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9"/>
        <w:tblW w:w="9498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95"/>
        <w:gridCol w:w="5103"/>
      </w:tblGrid>
      <w:tr w14:paraId="2D510C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7" w:hRule="atLeast"/>
        </w:trPr>
        <w:tc>
          <w:tcPr>
            <w:tcW w:w="4395" w:type="dxa"/>
          </w:tcPr>
          <w:p w14:paraId="72F3E5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ПРИНЯТ</w:t>
            </w:r>
          </w:p>
          <w:p w14:paraId="741B808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Педагогическом совете</w:t>
            </w:r>
          </w:p>
          <w:p w14:paraId="426C352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МБОУ «Ш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кола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№ 18» </w:t>
            </w:r>
          </w:p>
          <w:p w14:paraId="24E623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Протокол № 6 от 25.03.2025 г.</w:t>
            </w:r>
          </w:p>
          <w:p w14:paraId="5FAA8E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D651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</w:t>
            </w:r>
          </w:p>
        </w:tc>
        <w:tc>
          <w:tcPr>
            <w:tcW w:w="5103" w:type="dxa"/>
          </w:tcPr>
          <w:p w14:paraId="1A966E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УТВЕРЖДАЮ</w:t>
            </w:r>
          </w:p>
          <w:p w14:paraId="485E67A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Директор МБОУ «Школа № 18»</w:t>
            </w:r>
          </w:p>
          <w:p w14:paraId="659B99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_________________ Т.Ю. Стрижакова </w:t>
            </w:r>
          </w:p>
          <w:p w14:paraId="524A46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Приказ № </w:t>
            </w:r>
            <w:r>
              <w:rPr>
                <w:rFonts w:hint="default" w:ascii="Times New Roman" w:hAnsi="Times New Roman" w:cs="Times New Roman"/>
                <w:b/>
                <w:sz w:val="28"/>
                <w:szCs w:val="28"/>
                <w:lang w:val="ru-RU"/>
              </w:rPr>
              <w:t>62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от «</w:t>
            </w:r>
            <w:r>
              <w:rPr>
                <w:rFonts w:hint="default" w:ascii="Times New Roman" w:hAnsi="Times New Roman" w:cs="Times New Roman"/>
                <w:b/>
                <w:sz w:val="28"/>
                <w:szCs w:val="28"/>
                <w:lang w:val="ru-RU"/>
              </w:rPr>
              <w:t>25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марта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202</w:t>
            </w:r>
            <w:r>
              <w:rPr>
                <w:rFonts w:hint="default" w:ascii="Times New Roman" w:hAnsi="Times New Roman" w:cs="Times New Roman"/>
                <w:b/>
                <w:sz w:val="28"/>
                <w:szCs w:val="28"/>
                <w:lang w:val="ru-RU"/>
              </w:rPr>
              <w:t>5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г.</w:t>
            </w:r>
          </w:p>
          <w:p w14:paraId="6B1468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</w:t>
            </w:r>
            <w:bookmarkStart w:id="3" w:name="_GoBack"/>
            <w:bookmarkEnd w:id="3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</w:t>
            </w:r>
          </w:p>
        </w:tc>
      </w:tr>
    </w:tbl>
    <w:p w14:paraId="133F601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Порядок </w:t>
      </w:r>
    </w:p>
    <w:p w14:paraId="43FA69C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 условия осуществления перевода обучающихся из </w:t>
      </w:r>
      <w:r>
        <w:rPr>
          <w:rFonts w:ascii="Times New Roman" w:hAnsi="Times New Roman" w:eastAsia="Calibri" w:cs="Times New Roman"/>
          <w:b/>
          <w:sz w:val="28"/>
          <w:szCs w:val="28"/>
        </w:rPr>
        <w:t xml:space="preserve">муниципального бюджетного общеобразовательного учреждения города Ростова-на-Дону «Школа № 18 имени комиссара Ростовского стрелкового полка Народного ополчения 56-армии Штахановского П.А.» как из </w:t>
      </w:r>
      <w:r>
        <w:rPr>
          <w:rFonts w:ascii="Times New Roman" w:hAnsi="Times New Roman" w:cs="Times New Roman"/>
          <w:b/>
          <w:sz w:val="28"/>
          <w:szCs w:val="28"/>
        </w:rPr>
        <w:t>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которой он обучается, в другие организации, осуществляющие образовательную деятельность по образовательным программам соответствующих уровня и направленности</w:t>
      </w:r>
    </w:p>
    <w:p w14:paraId="1D4731D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535E94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Настоящий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документ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разработан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целью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приведения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соответствие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порядка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перевода обучающихся в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соответствии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Федеральным законом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29.12.2012 г. № 273-ФЗ «Об образовании в РФ»; Приказом Министерства просвещения РФ от 6 апреля 2023 г. N 240 «Об утверждении Порядка и условий осуществления перевода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направленности(в ред. Приказа Минпросвещения России от 17.02.2025 N 108)</w:t>
      </w:r>
    </w:p>
    <w:p w14:paraId="6A8936B9">
      <w:pPr>
        <w:pStyle w:val="1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I. Общие положения</w:t>
      </w:r>
    </w:p>
    <w:p w14:paraId="5C3CE1F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1. Перевод обучающегося из МБОУ «Школа № 18 </w:t>
      </w:r>
      <w:r>
        <w:rPr>
          <w:rFonts w:ascii="Times New Roman" w:hAnsi="Times New Roman" w:eastAsia="Calibri" w:cs="Times New Roman"/>
          <w:sz w:val="28"/>
          <w:szCs w:val="28"/>
        </w:rPr>
        <w:t xml:space="preserve">муниципальное бюджетное общеобразовательное учреждение города Ростова-на-Дону «Школа № 18 имени комиссара Ростовского стрелкового полка Народного ополчения 56-армии Штахановского П.А.» как из </w:t>
      </w:r>
      <w:r>
        <w:rPr>
          <w:rFonts w:ascii="Times New Roman" w:hAnsi="Times New Roman" w:cs="Times New Roman"/>
          <w:sz w:val="28"/>
          <w:szCs w:val="28"/>
        </w:rPr>
        <w:t>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которой он обучается (далее - исходная организация), в другие организации, осуществляющие образовательную деятельность по образовательным программам соответствующих уровня и направленности (далее - принимающие организации), осуществляется в следующих случаях:</w:t>
      </w:r>
    </w:p>
    <w:p w14:paraId="74D45672">
      <w:pPr>
        <w:pStyle w:val="1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по инициативе совершеннолетнего обучающегося или родителей </w:t>
      </w:r>
      <w:r>
        <w:fldChar w:fldCharType="begin"/>
      </w:r>
      <w:r>
        <w:instrText xml:space="preserve"> HYPERLINK "https://login.consultant.ru/link/?req=doc&amp;base=LAW&amp;n=99661&amp;date=01.04.2025&amp;dst=100004&amp;field=134&amp;demo=2%20(Материал%20подготовлен%20специалистами%20КонсультантПлюс)%0a%7bКонсультантПлюс%7d" \o "Справочная информация: " </w:instrText>
      </w:r>
      <w:r>
        <w:fldChar w:fldCharType="separate"/>
      </w:r>
      <w:r>
        <w:rPr>
          <w:rStyle w:val="4"/>
          <w:color w:val="auto"/>
          <w:sz w:val="28"/>
          <w:szCs w:val="28"/>
        </w:rPr>
        <w:t>(законных представителей)</w:t>
      </w:r>
      <w:r>
        <w:rPr>
          <w:rStyle w:val="4"/>
          <w:color w:val="auto"/>
          <w:sz w:val="28"/>
          <w:szCs w:val="28"/>
        </w:rPr>
        <w:fldChar w:fldCharType="end"/>
      </w:r>
      <w:r>
        <w:rPr>
          <w:sz w:val="28"/>
          <w:szCs w:val="28"/>
        </w:rPr>
        <w:t xml:space="preserve"> несовершеннолетнего обучающегося;</w:t>
      </w:r>
    </w:p>
    <w:p w14:paraId="4176A21A">
      <w:pPr>
        <w:pStyle w:val="11"/>
        <w:jc w:val="both"/>
        <w:rPr>
          <w:sz w:val="28"/>
          <w:szCs w:val="28"/>
        </w:rPr>
      </w:pPr>
      <w:r>
        <w:rPr>
          <w:sz w:val="28"/>
          <w:szCs w:val="28"/>
        </w:rPr>
        <w:t>б) в случае прекращения деятельности исходной организации, аннулирования лицензии на осуществление образовательной деятельности (далее - лицензия), лишения ее государственной аккредитации по соответствующей образовательной программе или прекращения действия государственной аккредитации;</w:t>
      </w:r>
    </w:p>
    <w:p w14:paraId="48EAD3F7">
      <w:pPr>
        <w:pStyle w:val="11"/>
        <w:jc w:val="both"/>
        <w:rPr>
          <w:sz w:val="28"/>
          <w:szCs w:val="28"/>
        </w:rPr>
      </w:pPr>
      <w:r>
        <w:rPr>
          <w:sz w:val="28"/>
          <w:szCs w:val="28"/>
        </w:rPr>
        <w:t>в) в случае приостановления действия лицензии.</w:t>
      </w:r>
    </w:p>
    <w:p w14:paraId="1CD27817">
      <w:pPr>
        <w:pStyle w:val="11"/>
        <w:ind w:firstLine="708"/>
        <w:jc w:val="both"/>
        <w:rPr>
          <w:sz w:val="28"/>
          <w:szCs w:val="28"/>
        </w:rPr>
      </w:pPr>
      <w:bookmarkStart w:id="0" w:name="P61"/>
      <w:bookmarkEnd w:id="0"/>
      <w:r>
        <w:rPr>
          <w:sz w:val="28"/>
          <w:szCs w:val="28"/>
        </w:rPr>
        <w:t>2. Учредитель исходной организации и (или) уполномоченный им орган управления исходной организацией (далее - учредитель) обеспечивает перевод совершеннолетних обучающихся с их письменного согласия, а также несовершеннолетних обучающихся с письменного согласия их родителей (законных представителей).</w:t>
      </w:r>
    </w:p>
    <w:p w14:paraId="40E09FC3">
      <w:pPr>
        <w:pStyle w:val="11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 Перевод обучающихся не зависит от периода (времени) учебного года.</w:t>
      </w:r>
    </w:p>
    <w:p w14:paraId="68434EDC">
      <w:pPr>
        <w:pStyle w:val="11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II. Перевод совершеннолетнего обучающегося</w:t>
      </w:r>
    </w:p>
    <w:p w14:paraId="6B851F46">
      <w:pPr>
        <w:pStyle w:val="10"/>
        <w:spacing w:before="0" w:beforeAutospacing="0" w:after="0" w:afterAutospacing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его инициативе или несовершеннолетнего обучающегося</w:t>
      </w:r>
    </w:p>
    <w:p w14:paraId="387664D0">
      <w:pPr>
        <w:pStyle w:val="10"/>
        <w:spacing w:before="0" w:beforeAutospacing="0" w:after="0" w:afterAutospacing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инициативе его родителей (законных представителей)</w:t>
      </w:r>
    </w:p>
    <w:p w14:paraId="73FDF550">
      <w:pPr>
        <w:pStyle w:val="10"/>
        <w:spacing w:before="0" w:beforeAutospacing="0" w:after="0" w:afterAutospacing="0"/>
        <w:jc w:val="center"/>
        <w:rPr>
          <w:rFonts w:ascii="Times New Roman" w:hAnsi="Times New Roman" w:cs="Times New Roman"/>
          <w:sz w:val="28"/>
          <w:szCs w:val="28"/>
        </w:rPr>
      </w:pPr>
    </w:p>
    <w:p w14:paraId="64B69D40">
      <w:pPr>
        <w:pStyle w:val="1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>4. В случае перевода совершеннолетнего обучающегося по его инициативе или несовершеннолетнего обучающегося по инициативе его родителей (законных представителей) совершеннолетний обучающийся или родители (законные представители) несовершеннолетнего обучающегося:</w:t>
      </w:r>
    </w:p>
    <w:p w14:paraId="4EC56572">
      <w:pPr>
        <w:pStyle w:val="11"/>
        <w:jc w:val="both"/>
        <w:rPr>
          <w:sz w:val="28"/>
          <w:szCs w:val="28"/>
        </w:rPr>
      </w:pPr>
      <w:r>
        <w:rPr>
          <w:sz w:val="28"/>
          <w:szCs w:val="28"/>
        </w:rPr>
        <w:t>а) осуществляют выбор принимающей организации;</w:t>
      </w:r>
    </w:p>
    <w:p w14:paraId="78C6D247">
      <w:pPr>
        <w:pStyle w:val="11"/>
        <w:jc w:val="both"/>
        <w:rPr>
          <w:sz w:val="28"/>
          <w:szCs w:val="28"/>
        </w:rPr>
      </w:pPr>
      <w:r>
        <w:rPr>
          <w:sz w:val="28"/>
          <w:szCs w:val="28"/>
        </w:rPr>
        <w:t>б) обращаются в выбранную принимающую организацию с запросом о наличии свободных мест, в том числе с использованием информационно-телекоммуникационной сети "Интернет" (далее - сеть Интернет). Уведомление о наличии свободных мест предоставляется заявителю в течение трех рабочих дней со дня получения запроса о наличии свободных мест (Приложение 1, 2 настоящего Порядка);</w:t>
      </w:r>
    </w:p>
    <w:p w14:paraId="4072D416">
      <w:pPr>
        <w:pStyle w:val="11"/>
        <w:jc w:val="both"/>
        <w:rPr>
          <w:sz w:val="28"/>
          <w:szCs w:val="28"/>
        </w:rPr>
      </w:pPr>
      <w:r>
        <w:rPr>
          <w:sz w:val="28"/>
          <w:szCs w:val="28"/>
        </w:rPr>
        <w:t>в) при отсутствии свободных мест в выбранной принимающей организации обращаются в органы местного самоуправления в сфере образования соответствующего муниципального района, муниципального округа, городского округа для определения принимающей организации из числа муниципальных образовательных организаций;</w:t>
      </w:r>
    </w:p>
    <w:p w14:paraId="04C4393C">
      <w:pPr>
        <w:pStyle w:val="1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г) обращаются в исходную организацию с заявлением об отчислении обучающегося в связи с переводом в принимающую организацию. Заявление об отчислении в связи с переводом в принимающую организацию может быть направлено в том числе в электронной форме с использованием сети Интернет, посредством федеральной государственной информационной системы "Единый портал государственных и муниципальных услуг (функций)" (далее - ЕПГУ), порядок и статус функционирования которой установлены </w:t>
      </w:r>
      <w:r>
        <w:fldChar w:fldCharType="begin"/>
      </w:r>
      <w:r>
        <w:instrText xml:space="preserve"> HYPERLINK "https://login.consultant.ru/link/?req=doc&amp;base=LAW&amp;n=498004&amp;date=01.04.2025&amp;dst=100173&amp;field=134&amp;demo=2%20(вместе%20с%20Федеральный%20реестр%20государственных%20и%20муниципальных%20услуг%20(функций)Правилами%20ведения%20федеральной%20государственной%20информационной%20системы%20" \o "Постановление Правительства РФ от 24.10.2011 N 861 (ред. от 04.02.2025) " </w:instrText>
      </w:r>
      <w:r>
        <w:fldChar w:fldCharType="separate"/>
      </w:r>
      <w:r>
        <w:rPr>
          <w:rStyle w:val="4"/>
          <w:color w:val="auto"/>
          <w:sz w:val="28"/>
          <w:szCs w:val="28"/>
        </w:rPr>
        <w:t>Положением</w:t>
      </w:r>
      <w:r>
        <w:rPr>
          <w:rStyle w:val="4"/>
          <w:color w:val="auto"/>
          <w:sz w:val="28"/>
          <w:szCs w:val="28"/>
        </w:rPr>
        <w:fldChar w:fldCharType="end"/>
      </w:r>
      <w:r>
        <w:rPr>
          <w:sz w:val="28"/>
          <w:szCs w:val="28"/>
        </w:rPr>
        <w:t xml:space="preserve"> о федеральной государственной информационной системе "Единый портал государственных и муниципальных услуг (функций)", утвержденным постановлением Правительства Российской Федерации от 24 октября 2011 г. N 861, а также функционала (сервисов) региональных государственных информационных систем субъектов Российской Федерации, созданных органами государственной власти субъектов Российской Федерации (при наличии), интегрированных с ЕПГУ (далее - региональные информационные системы).</w:t>
      </w:r>
    </w:p>
    <w:p w14:paraId="62F816B6">
      <w:pPr>
        <w:pStyle w:val="11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5. В заявлении совершеннолетнего обучающегося или родителей (законных представителей) несовершеннолетнего обучающегося об отчислении в порядке перевода в принимающую организацию указываются:</w:t>
      </w:r>
    </w:p>
    <w:p w14:paraId="2A4EF213">
      <w:pPr>
        <w:pStyle w:val="11"/>
        <w:jc w:val="both"/>
        <w:rPr>
          <w:sz w:val="28"/>
          <w:szCs w:val="28"/>
        </w:rPr>
      </w:pPr>
      <w:r>
        <w:rPr>
          <w:sz w:val="28"/>
          <w:szCs w:val="28"/>
        </w:rPr>
        <w:t>а) фамилия, имя, отчество (при наличии) обучающегося;</w:t>
      </w:r>
    </w:p>
    <w:p w14:paraId="4F1CE30F">
      <w:pPr>
        <w:pStyle w:val="11"/>
        <w:jc w:val="both"/>
        <w:rPr>
          <w:sz w:val="28"/>
          <w:szCs w:val="28"/>
        </w:rPr>
      </w:pPr>
      <w:r>
        <w:rPr>
          <w:sz w:val="28"/>
          <w:szCs w:val="28"/>
        </w:rPr>
        <w:t>б) дата рождения;</w:t>
      </w:r>
    </w:p>
    <w:p w14:paraId="302BD6E7">
      <w:pPr>
        <w:pStyle w:val="11"/>
        <w:jc w:val="both"/>
        <w:rPr>
          <w:sz w:val="28"/>
          <w:szCs w:val="28"/>
        </w:rPr>
      </w:pPr>
      <w:r>
        <w:rPr>
          <w:sz w:val="28"/>
          <w:szCs w:val="28"/>
        </w:rPr>
        <w:t>в) класс и профиль обучения (при наличии);</w:t>
      </w:r>
    </w:p>
    <w:p w14:paraId="050CB42A">
      <w:pPr>
        <w:pStyle w:val="11"/>
        <w:jc w:val="both"/>
        <w:rPr>
          <w:sz w:val="28"/>
          <w:szCs w:val="28"/>
        </w:rPr>
      </w:pPr>
      <w:r>
        <w:rPr>
          <w:sz w:val="28"/>
          <w:szCs w:val="28"/>
        </w:rPr>
        <w:t>г) наименование принимающей организации (в случае переезда в другую местность указывается только населенный пункт, субъект Российской Федерации).</w:t>
      </w:r>
    </w:p>
    <w:p w14:paraId="2D2B8231">
      <w:pPr>
        <w:pStyle w:val="11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6. На основании заявления совершеннолетнего обучающегося или родителей (законных представителей) несовершеннолетнего обучающегося об отчислении в порядке перевода исходная организация в течение трех рабочих дней с даты подачи заявления издает распорядительный акт об отчислении обучающегося в порядке перевода с указанием принимающей организации (в случае переезда в другую местность указывается только населенный пункт, субъект Российской Федерации).</w:t>
      </w:r>
    </w:p>
    <w:p w14:paraId="1DFA7743">
      <w:pPr>
        <w:pStyle w:val="11"/>
        <w:ind w:firstLine="708"/>
        <w:jc w:val="both"/>
        <w:rPr>
          <w:sz w:val="28"/>
          <w:szCs w:val="28"/>
        </w:rPr>
      </w:pPr>
      <w:bookmarkStart w:id="1" w:name="P80"/>
      <w:bookmarkEnd w:id="1"/>
      <w:r>
        <w:rPr>
          <w:sz w:val="28"/>
          <w:szCs w:val="28"/>
        </w:rPr>
        <w:t>7. Исходная организация в течение трех рабочих дней с даты подачи заявления выдает совершеннолетнему обучающемуся или родителям (законным представителям) несовершеннолетнего обучающегося следующие документы:</w:t>
      </w:r>
    </w:p>
    <w:p w14:paraId="63E3C6C1">
      <w:pPr>
        <w:pStyle w:val="11"/>
        <w:jc w:val="both"/>
        <w:rPr>
          <w:sz w:val="28"/>
          <w:szCs w:val="28"/>
        </w:rPr>
      </w:pPr>
      <w:r>
        <w:rPr>
          <w:sz w:val="28"/>
          <w:szCs w:val="28"/>
        </w:rPr>
        <w:t>а) личное дело обучающегося;</w:t>
      </w:r>
    </w:p>
    <w:p w14:paraId="2D8CE8A4">
      <w:pPr>
        <w:pStyle w:val="11"/>
        <w:jc w:val="both"/>
        <w:rPr>
          <w:sz w:val="28"/>
          <w:szCs w:val="28"/>
        </w:rPr>
      </w:pPr>
      <w:r>
        <w:rPr>
          <w:sz w:val="28"/>
          <w:szCs w:val="28"/>
        </w:rPr>
        <w:t>б) справку о периоде обучения по самостоятельно установленному образцу, содержащую информацию об успеваемости обучающегося в текущем учебном году (перечень и объем изученных учебных предметов, курсов, дисциплин (модулей), отметки по результатам текущего контроля успеваемости и промежуточной аттестации), заверенную печатью исходной организации и подписью ее руководителя (уполномоченного им лица).</w:t>
      </w:r>
    </w:p>
    <w:p w14:paraId="7534A675">
      <w:pPr>
        <w:pStyle w:val="11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8. Требование представления других документов в качестве основания для зачисления обучающихся в принимающую организацию в связи с переводом из исходной организации не допускается.</w:t>
      </w:r>
    </w:p>
    <w:p w14:paraId="0040D7E3">
      <w:pPr>
        <w:pStyle w:val="11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 Документы, указанные в </w:t>
      </w:r>
      <w:r>
        <w:fldChar w:fldCharType="begin"/>
      </w:r>
      <w:r>
        <w:instrText xml:space="preserve"> HYPERLINK "file:///C:\\Users\\Приёмная\\Downloads\\Приказ%20Минпросвещения%20России%20от%2006.04.2023%20N%20240%20(ред.%20от%2017.docx" \l "P80" \o "8. Исходная организация в течение трех рабочих дней с даты подачи заявления выдает совершеннолетнему обучающемуся или родителям (законным представителям) несовершеннолетнего обучающегося следующие документы:" </w:instrText>
      </w:r>
      <w:r>
        <w:fldChar w:fldCharType="separate"/>
      </w:r>
      <w:r>
        <w:rPr>
          <w:rStyle w:val="4"/>
          <w:color w:val="auto"/>
          <w:sz w:val="28"/>
          <w:szCs w:val="28"/>
        </w:rPr>
        <w:t xml:space="preserve">пункте </w:t>
      </w:r>
      <w:r>
        <w:rPr>
          <w:rStyle w:val="4"/>
          <w:color w:val="auto"/>
          <w:sz w:val="28"/>
          <w:szCs w:val="28"/>
        </w:rPr>
        <w:fldChar w:fldCharType="end"/>
      </w:r>
      <w:r>
        <w:rPr>
          <w:sz w:val="28"/>
          <w:szCs w:val="28"/>
        </w:rPr>
        <w:t>7 настоящего Порядка, представляются совершеннолетним обучающимся или родителями (законными представителями) несовершеннолетнего обучающегося в принимающую организацию вместе с заявлением о зачислении обучающегося в указанную организацию в порядке перевода из исходной организации и предъявлением оригинала документа, удостоверяющего личность совершеннолетнего обучающегося или родителя (законного представителя) несовершеннолетнего обучающегося.</w:t>
      </w:r>
    </w:p>
    <w:p w14:paraId="13A0F3DE">
      <w:pPr>
        <w:pStyle w:val="1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Заявление о зачислении обучающегося в указанную организацию в порядке перевода из исходной организации, документы, указанные в </w:t>
      </w:r>
      <w:r>
        <w:fldChar w:fldCharType="begin"/>
      </w:r>
      <w:r>
        <w:instrText xml:space="preserve"> HYPERLINK "file:///C:\\Users\\Приёмная\\Downloads\\Приказ%20Минпросвещения%20России%20от%2006.04.2023%20N%20240%20(ред.%20от%2017.docx" \l "P80" \o "8. Исходная организация в течение трех рабочих дней с даты подачи заявления выдает совершеннолетнему обучающемуся или родителям (законным представителям) несовершеннолетнего обучающегося следующие документы:" </w:instrText>
      </w:r>
      <w:r>
        <w:fldChar w:fldCharType="separate"/>
      </w:r>
      <w:r>
        <w:rPr>
          <w:rStyle w:val="4"/>
          <w:color w:val="auto"/>
          <w:sz w:val="28"/>
          <w:szCs w:val="28"/>
        </w:rPr>
        <w:t xml:space="preserve">пункте </w:t>
      </w:r>
      <w:r>
        <w:rPr>
          <w:rStyle w:val="4"/>
          <w:color w:val="auto"/>
          <w:sz w:val="28"/>
          <w:szCs w:val="28"/>
        </w:rPr>
        <w:fldChar w:fldCharType="end"/>
      </w:r>
      <w:r>
        <w:rPr>
          <w:sz w:val="28"/>
          <w:szCs w:val="28"/>
        </w:rPr>
        <w:t>7 настоящего Порядка, могут быть направлены в том числе в электронной форме с использованием сети Интернет посредством ЕПГУ, а также функционала (сервисов) региональных информационных систем.</w:t>
      </w:r>
    </w:p>
    <w:p w14:paraId="00FAC962">
      <w:pPr>
        <w:pStyle w:val="11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 При приеме (переводе)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образования, изучаемых родного языка из числа языков народов Российской Федерации, в том числе русского языка как родного языка, государственных языков республик Российской Федерации осуществляется по заявлениям родителей (законных представителей) обучающихся </w:t>
      </w:r>
    </w:p>
    <w:p w14:paraId="1EE54C68">
      <w:pPr>
        <w:pStyle w:val="1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11. Зачисление обучающегося в принимающую организацию в порядке перевода оформляется распорядительным актом руководителя принимающей организации (уполномоченного им лица) в течение трех рабочих дней с даты приема заявления и документов, указанных в </w:t>
      </w:r>
      <w:r>
        <w:fldChar w:fldCharType="begin"/>
      </w:r>
      <w:r>
        <w:instrText xml:space="preserve"> HYPERLINK "file:///C:\\Users\\Приёмная\\Downloads\\Приказ%20Минпросвещения%20России%20от%2006.04.2023%20N%20240%20(ред.%20от%2017.docx" \l "P80" \o "8. Исходная организация в течение трех рабочих дней с даты подачи заявления выдает совершеннолетнему обучающемуся или родителям (законным представителям) несовершеннолетнего обучающегося следующие документы:" </w:instrText>
      </w:r>
      <w:r>
        <w:fldChar w:fldCharType="separate"/>
      </w:r>
      <w:r>
        <w:rPr>
          <w:rStyle w:val="4"/>
          <w:color w:val="auto"/>
          <w:sz w:val="28"/>
          <w:szCs w:val="28"/>
        </w:rPr>
        <w:t xml:space="preserve">пункте </w:t>
      </w:r>
      <w:r>
        <w:rPr>
          <w:rStyle w:val="4"/>
          <w:color w:val="auto"/>
          <w:sz w:val="28"/>
          <w:szCs w:val="28"/>
        </w:rPr>
        <w:fldChar w:fldCharType="end"/>
      </w:r>
      <w:r>
        <w:rPr>
          <w:sz w:val="28"/>
          <w:szCs w:val="28"/>
        </w:rPr>
        <w:t>7 настоящего Порядка, с указанием даты зачисления и класса.</w:t>
      </w:r>
    </w:p>
    <w:p w14:paraId="26D187A6">
      <w:pPr>
        <w:pStyle w:val="11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12. Принимающая организация при зачислении обучающегося, отчисленного из исходной организации, в течение двух рабочих дней с даты издания распорядительного акта о зачислении обучающегося в порядке перевода письменно или в электронной форме с использованием сети Интернет, или посредством ЕПГУ, или функционала (сервисов) региональных информационных систем уведомляет исходную организацию о номере и дате распорядительного акта о зачислении обучающегося в принимающую организацию.</w:t>
      </w:r>
    </w:p>
    <w:p w14:paraId="64B04A37">
      <w:pPr>
        <w:pStyle w:val="11"/>
        <w:jc w:val="both"/>
        <w:rPr>
          <w:sz w:val="28"/>
          <w:szCs w:val="28"/>
        </w:rPr>
      </w:pPr>
    </w:p>
    <w:p w14:paraId="713E92EC">
      <w:pPr>
        <w:pStyle w:val="10"/>
        <w:spacing w:before="0" w:beforeAutospacing="0" w:after="0" w:afterAutospacing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III. Перевод обучающегося в случае прекращения</w:t>
      </w:r>
    </w:p>
    <w:p w14:paraId="30E2312C">
      <w:pPr>
        <w:pStyle w:val="10"/>
        <w:spacing w:before="0" w:beforeAutospacing="0" w:after="0" w:afterAutospacing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деятельности исходной организации, аннулирования лицензии,</w:t>
      </w:r>
    </w:p>
    <w:p w14:paraId="429D192C">
      <w:pPr>
        <w:pStyle w:val="10"/>
        <w:spacing w:before="0" w:beforeAutospacing="0" w:after="0" w:afterAutospacing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лишения ее государственной аккредитации по соответствующей</w:t>
      </w:r>
    </w:p>
    <w:p w14:paraId="5A909795">
      <w:pPr>
        <w:pStyle w:val="10"/>
        <w:spacing w:before="0" w:beforeAutospacing="0" w:after="0" w:afterAutospacing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образовательной программе, прекращения действия</w:t>
      </w:r>
    </w:p>
    <w:p w14:paraId="6ABF5354">
      <w:pPr>
        <w:pStyle w:val="10"/>
        <w:spacing w:before="0" w:beforeAutospacing="0" w:after="0" w:afterAutospacing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государственной аккредитации; в случае</w:t>
      </w:r>
    </w:p>
    <w:p w14:paraId="021ACD9A">
      <w:pPr>
        <w:pStyle w:val="10"/>
        <w:spacing w:before="0" w:beforeAutospacing="0" w:after="0" w:afterAutospacing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приостановления действия лицензии</w:t>
      </w:r>
    </w:p>
    <w:p w14:paraId="68038A3D">
      <w:pPr>
        <w:pStyle w:val="1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bookmarkStart w:id="2" w:name="P102"/>
      <w:bookmarkEnd w:id="2"/>
      <w:r>
        <w:rPr>
          <w:sz w:val="28"/>
          <w:szCs w:val="28"/>
        </w:rPr>
        <w:tab/>
      </w:r>
      <w:r>
        <w:rPr>
          <w:sz w:val="28"/>
          <w:szCs w:val="28"/>
        </w:rPr>
        <w:t xml:space="preserve">13. При принятии решения о прекращении деятельности исходной организации в соответствующем распорядительном акте учредителя указывается принимающая организация или перечень принимающих организаций, в которые будут переводиться обучающиеся, предоставившие необходимые письменные согласия на перевод в соответствии с </w:t>
      </w:r>
      <w:r>
        <w:fldChar w:fldCharType="begin"/>
      </w:r>
      <w:r>
        <w:instrText xml:space="preserve"> HYPERLINK "file:///C:\\Users\\Приёмная\\Downloads\\Приказ%20Минпросвещения%20России%20от%2006.04.2023%20N%20240%20(ред.%20от%2017.docx" \l "P61" \o "3. Учредитель исходной организации и (или) уполномоченный им орган управления исходной организацией (далее - учредитель) обеспечивает перевод совершеннолетних обучающихся с их письменного согласия, а также несовершеннолетних обучающихся с письменного согласия их родителей (законных представителей)." </w:instrText>
      </w:r>
      <w:r>
        <w:fldChar w:fldCharType="separate"/>
      </w:r>
      <w:r>
        <w:rPr>
          <w:rStyle w:val="4"/>
          <w:color w:val="auto"/>
          <w:sz w:val="28"/>
          <w:szCs w:val="28"/>
        </w:rPr>
        <w:t>пунктом 3</w:t>
      </w:r>
      <w:r>
        <w:rPr>
          <w:rStyle w:val="4"/>
          <w:color w:val="auto"/>
          <w:sz w:val="28"/>
          <w:szCs w:val="28"/>
        </w:rPr>
        <w:fldChar w:fldCharType="end"/>
      </w:r>
      <w:r>
        <w:rPr>
          <w:sz w:val="28"/>
          <w:szCs w:val="28"/>
        </w:rPr>
        <w:t xml:space="preserve"> настоящего Порядка.</w:t>
      </w:r>
    </w:p>
    <w:p w14:paraId="653C52A8">
      <w:pPr>
        <w:pStyle w:val="11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предстоящем переводе исходная организация в случае прекращения своей деятельности обязана уведомить совершеннолетних обучающихся, родителей (законных представителей) несовершеннолетних обучающихся в письменной форме или электронной форме с использованием сети Интернет, или посредством ЕПГУ, или функционала (сервисов) региональных информационных систем в течение пяти рабочих дней со дня издания распорядительного акта учредителя о прекращении деятельности исходной организации, а также разместить указанное уведомление на своем официальном сайте в сети Интернет, а также на ЕПГУ. Данное уведомление должно содержать сроки предоставления письменных согласий лиц, указанных в </w:t>
      </w:r>
      <w:r>
        <w:fldChar w:fldCharType="begin"/>
      </w:r>
      <w:r>
        <w:instrText xml:space="preserve"> HYPERLINK "file:///C:\\Users\\Приёмная\\Downloads\\Приказ%20Минпросвещения%20России%20от%2006.04.2023%20N%20240%20(ред.%20от%2017.docx" \l "P61" \o "3. Учредитель исходной организации и (или) уполномоченный им орган управления исходной организацией (далее - учредитель) обеспечивает перевод совершеннолетних обучающихся с их письменного согласия, а также несовершеннолетних обучающихся с письменного согласия их родителей (законных представителей)." </w:instrText>
      </w:r>
      <w:r>
        <w:fldChar w:fldCharType="separate"/>
      </w:r>
      <w:r>
        <w:rPr>
          <w:rStyle w:val="4"/>
          <w:color w:val="auto"/>
          <w:sz w:val="28"/>
          <w:szCs w:val="28"/>
        </w:rPr>
        <w:t>пункте 3</w:t>
      </w:r>
      <w:r>
        <w:rPr>
          <w:rStyle w:val="4"/>
          <w:color w:val="auto"/>
          <w:sz w:val="28"/>
          <w:szCs w:val="28"/>
        </w:rPr>
        <w:fldChar w:fldCharType="end"/>
      </w:r>
      <w:r>
        <w:rPr>
          <w:sz w:val="28"/>
          <w:szCs w:val="28"/>
        </w:rPr>
        <w:t xml:space="preserve"> настоящего Порядка, на перевод в принимающую организацию.</w:t>
      </w:r>
    </w:p>
    <w:p w14:paraId="50E16E20">
      <w:pPr>
        <w:pStyle w:val="11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14. Исходная организация обязана уведомить учредителя, совершеннолетних обучающихся или родителей (законных представителей) несовершеннолетних обучающихся в письменной форме или электронной форме с использованием сети Интернет, или посредством ЕПГУ, или функционала (сервисов) региональных информационных систем о причине, влекущей за собой необходимость перевода обучающихся, а также разместить указанное уведомление на своем официальном сайте в сети Интернет:</w:t>
      </w:r>
    </w:p>
    <w:p w14:paraId="715DCC6A">
      <w:pPr>
        <w:pStyle w:val="11"/>
        <w:jc w:val="both"/>
        <w:rPr>
          <w:sz w:val="28"/>
          <w:szCs w:val="28"/>
        </w:rPr>
      </w:pPr>
      <w:r>
        <w:rPr>
          <w:sz w:val="28"/>
          <w:szCs w:val="28"/>
        </w:rPr>
        <w:t>а) в случае аннулирования лицензии на осуществление образовательной деятельности - в течение пяти рабочих дней с момента вступления в законную силу решения суда;</w:t>
      </w:r>
    </w:p>
    <w:p w14:paraId="6182DAAD">
      <w:pPr>
        <w:pStyle w:val="11"/>
        <w:jc w:val="both"/>
        <w:rPr>
          <w:sz w:val="28"/>
          <w:szCs w:val="28"/>
        </w:rPr>
      </w:pPr>
      <w:r>
        <w:rPr>
          <w:sz w:val="28"/>
          <w:szCs w:val="28"/>
        </w:rPr>
        <w:t>б) в случае приостановления действия лицензии - в течение пяти рабочих дней с момента внесения в реестр лицензий сведений, содержащих информацию о принятом федеральным органом исполнительной власти, осуществляющим функции по контролю и надзору в сфере образования, или органом исполнительной власти субъекта Российской Федерации, осуществляющим переданные Российской Федерацией полномочия в сфере образования, решении о приостановлении действия лицензии на осуществление образовательной деятельности;</w:t>
      </w:r>
    </w:p>
    <w:p w14:paraId="0DACC9C8">
      <w:pPr>
        <w:pStyle w:val="11"/>
        <w:jc w:val="both"/>
        <w:rPr>
          <w:sz w:val="28"/>
          <w:szCs w:val="28"/>
        </w:rPr>
      </w:pPr>
      <w:r>
        <w:rPr>
          <w:sz w:val="28"/>
          <w:szCs w:val="28"/>
        </w:rPr>
        <w:t>в) в случае лишения исходной организации государственной аккредитации по соответствующей образовательной программе - в течение пяти рабочих дней с момента внесения в реестр организаций, осуществляющих образовательную деятельность по имеющим государственную аккредитацию образовательным программам, сведений, содержащих информацию о принятом федеральным органом исполнительной власти, осуществляющим функции по контролю и надзору в сфере образования, или органом исполнительной власти субъекта Российской Федерации, осуществляющим переданные Российской Федерацией полномочия в сфере образования (далее - аккредитационные органы), решении о лишении исходной организации государственной аккредитации полностью или по соответствующей образовательной программе;</w:t>
      </w:r>
    </w:p>
    <w:p w14:paraId="1E21FA88">
      <w:pPr>
        <w:pStyle w:val="11"/>
        <w:jc w:val="both"/>
        <w:rPr>
          <w:sz w:val="28"/>
          <w:szCs w:val="28"/>
        </w:rPr>
      </w:pPr>
      <w:r>
        <w:rPr>
          <w:sz w:val="28"/>
          <w:szCs w:val="28"/>
        </w:rPr>
        <w:t>г) в случае если до прекращения действия государственной аккредитации осталось менее двадцати пяти рабочих дней и у исходной организации отсутствует полученное от аккредитационного органа уведомление о приеме заявления о государственной аккредитации по соответствующей образовательной программе и прилагаемых к нему документов к рассмотрению по существу - в течение пяти рабочих дней с даты наступления указанного случая;</w:t>
      </w:r>
    </w:p>
    <w:p w14:paraId="22B1A78C">
      <w:pPr>
        <w:pStyle w:val="11"/>
        <w:jc w:val="both"/>
        <w:rPr>
          <w:sz w:val="28"/>
          <w:szCs w:val="28"/>
        </w:rPr>
      </w:pPr>
      <w:r>
        <w:rPr>
          <w:sz w:val="28"/>
          <w:szCs w:val="28"/>
        </w:rPr>
        <w:t>д) в случае отказа аккредитационного органа в государственной аккредитации исходной организации по соответствующей образовательной программе, если действие государственной аккредитации прекращено, - в течение пяти рабочих дней с момента внесения в государственную информационную систему "Реестр организаций, осуществляющих образовательную деятельность по имеющим государственную аккредитацию образовательным программам" (далее - Реестр организаций).</w:t>
      </w:r>
    </w:p>
    <w:p w14:paraId="0FDCD757">
      <w:pPr>
        <w:pStyle w:val="11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15. Учредитель, за исключением случая, указанного в </w:t>
      </w:r>
      <w:r>
        <w:fldChar w:fldCharType="begin"/>
      </w:r>
      <w:r>
        <w:instrText xml:space="preserve"> HYPERLINK "file:///C:\\Users\\Приёмная\\Downloads\\Приказ%20Минпросвещения%20России%20от%2006.04.2023%20N%20240%20(ред.%20от%2017.docx" \l "P102" \o "14. При принятии решения о прекращении деятельности исходной организации в соответствующем распорядительном акте учредителя указывается принимающая организация или перечень принимающих организаций, в которые будут переводиться обучающиеся, предоставившие необходимые письменные согласия на перевод в соответствии с пунктом 3 настоящего Порядка." </w:instrText>
      </w:r>
      <w:r>
        <w:fldChar w:fldCharType="separate"/>
      </w:r>
      <w:r>
        <w:rPr>
          <w:rStyle w:val="4"/>
          <w:color w:val="auto"/>
          <w:sz w:val="28"/>
          <w:szCs w:val="28"/>
        </w:rPr>
        <w:t>пункте 14</w:t>
      </w:r>
      <w:r>
        <w:rPr>
          <w:rStyle w:val="4"/>
          <w:color w:val="auto"/>
          <w:sz w:val="28"/>
          <w:szCs w:val="28"/>
        </w:rPr>
        <w:fldChar w:fldCharType="end"/>
      </w:r>
      <w:r>
        <w:rPr>
          <w:sz w:val="28"/>
          <w:szCs w:val="28"/>
        </w:rPr>
        <w:t xml:space="preserve"> настоящего Порядка, осуществляет выбор принимающих организаций с использованием:</w:t>
      </w:r>
    </w:p>
    <w:p w14:paraId="6C1BDA60">
      <w:pPr>
        <w:pStyle w:val="11"/>
        <w:jc w:val="both"/>
        <w:rPr>
          <w:sz w:val="28"/>
          <w:szCs w:val="28"/>
        </w:rPr>
      </w:pPr>
      <w:r>
        <w:rPr>
          <w:sz w:val="28"/>
          <w:szCs w:val="28"/>
        </w:rPr>
        <w:t>а) информации, предварительно полученной от исходной организации, о списочном составе обучающихся с указанием осваиваемых ими образовательных программ;</w:t>
      </w:r>
    </w:p>
    <w:p w14:paraId="606F2E13">
      <w:pPr>
        <w:pStyle w:val="11"/>
        <w:jc w:val="both"/>
        <w:rPr>
          <w:sz w:val="28"/>
          <w:szCs w:val="28"/>
        </w:rPr>
      </w:pPr>
      <w:r>
        <w:rPr>
          <w:sz w:val="28"/>
          <w:szCs w:val="28"/>
        </w:rPr>
        <w:t>б) сведений, содержащихся в Реестре организаций.</w:t>
      </w:r>
    </w:p>
    <w:p w14:paraId="428A3DF5">
      <w:pPr>
        <w:pStyle w:val="11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16. Учредитель запрашивает выбранные им из Реестра организаций организации, осуществляющие образовательную деятельность по соответствующим образовательным программам, о возможности перевода в них обучающихся.</w:t>
      </w:r>
    </w:p>
    <w:p w14:paraId="43B163CB">
      <w:pPr>
        <w:pStyle w:val="11"/>
        <w:jc w:val="both"/>
        <w:rPr>
          <w:sz w:val="28"/>
          <w:szCs w:val="28"/>
        </w:rPr>
      </w:pPr>
      <w:r>
        <w:rPr>
          <w:sz w:val="28"/>
          <w:szCs w:val="28"/>
        </w:rPr>
        <w:t>Руководители указанных организаций или уполномоченные ими лица должны в течение десяти рабочих дней с момента получения соответствующего запроса письменно или в электронной форме с использованием сети Интернет, или посредством ЕПГУ, или функционала (сервисов) региональных информационных систем проинформировать о возможности перевода обучающихся.</w:t>
      </w:r>
    </w:p>
    <w:p w14:paraId="152B5C17">
      <w:pPr>
        <w:pStyle w:val="11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17. Исходная организация доводит до сведения обучающихся и их родителей (законных представителей) полученную от учредителя информацию об организациях, реализующих соответствующие образовательные программы, которые дали согласие на перевод обучающихся из исходной организации, а также о сроках предоставления заявлений лиц, указанных в </w:t>
      </w:r>
      <w:r>
        <w:fldChar w:fldCharType="begin"/>
      </w:r>
      <w:r>
        <w:instrText xml:space="preserve"> HYPERLINK "file:///C:\\Users\\Приёмная\\Downloads\\Приказ%20Минпросвещения%20России%20от%2006.04.2023%20N%20240%20(ред.%20от%2017.docx" \l "P61" \o "3. Учредитель исходной организации и (или) уполномоченный им орган управления исходной организацией (далее - учредитель) обеспечивает перевод совершеннолетних обучающихся с их письменного согласия, а также несовершеннолетних обучающихся с письменного согласия их родителей (законных представителей)." </w:instrText>
      </w:r>
      <w:r>
        <w:fldChar w:fldCharType="separate"/>
      </w:r>
      <w:r>
        <w:rPr>
          <w:rStyle w:val="4"/>
          <w:color w:val="auto"/>
          <w:sz w:val="28"/>
          <w:szCs w:val="28"/>
        </w:rPr>
        <w:t>пункте 3</w:t>
      </w:r>
      <w:r>
        <w:rPr>
          <w:rStyle w:val="4"/>
          <w:color w:val="auto"/>
          <w:sz w:val="28"/>
          <w:szCs w:val="28"/>
        </w:rPr>
        <w:fldChar w:fldCharType="end"/>
      </w:r>
      <w:r>
        <w:rPr>
          <w:sz w:val="28"/>
          <w:szCs w:val="28"/>
        </w:rPr>
        <w:t xml:space="preserve"> настоящего Порядка, на перевод в принимающую организацию. Указанная информация доводится в течение десяти рабочих дней с момента ее получения и включает в себя: наименование принимающей организации (принимающих организаций), перечень образовательных программ, реализуемых организацией, количество свободных мест.</w:t>
      </w:r>
    </w:p>
    <w:p w14:paraId="73782C44">
      <w:pPr>
        <w:pStyle w:val="11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18. Совершеннолетний обучающийся или родители (законные представители) несовершеннолетнего обучающегося указывают в письменном согласии принимающую организацию из перечня организаций, предложенных учредителем исходной организации.</w:t>
      </w:r>
    </w:p>
    <w:p w14:paraId="56C75DD8">
      <w:pPr>
        <w:pStyle w:val="11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19. После получения соответствующих письменных согласий лиц, указанных в </w:t>
      </w:r>
      <w:r>
        <w:fldChar w:fldCharType="begin"/>
      </w:r>
      <w:r>
        <w:instrText xml:space="preserve"> HYPERLINK "file:///C:\\Users\\Приёмная\\Downloads\\Приказ%20Минпросвещения%20России%20от%2006.04.2023%20N%20240%20(ред.%20от%2017.docx" \l "P61" \o "3. Учредитель исходной организации и (или) уполномоченный им орган управления исходной организацией (далее - учредитель) обеспечивает перевод совершеннолетних обучающихся с их письменного согласия, а также несовершеннолетних обучающихся с письменного согласия их родителей (законных представителей)." </w:instrText>
      </w:r>
      <w:r>
        <w:fldChar w:fldCharType="separate"/>
      </w:r>
      <w:r>
        <w:rPr>
          <w:rStyle w:val="4"/>
          <w:color w:val="auto"/>
          <w:sz w:val="28"/>
          <w:szCs w:val="28"/>
        </w:rPr>
        <w:t>пункте 3</w:t>
      </w:r>
      <w:r>
        <w:rPr>
          <w:rStyle w:val="4"/>
          <w:color w:val="auto"/>
          <w:sz w:val="28"/>
          <w:szCs w:val="28"/>
        </w:rPr>
        <w:fldChar w:fldCharType="end"/>
      </w:r>
      <w:r>
        <w:rPr>
          <w:sz w:val="28"/>
          <w:szCs w:val="28"/>
        </w:rPr>
        <w:t xml:space="preserve"> настоящего Порядка, исходная организация издает распорядительный акт об отчислении обучающихся в порядке перевода в принимающую организацию с указанием основания такого перевода (прекращение деятельности организации, аннулирование лицензии, лишение организации государственной аккредитации по соответствующей образовательной программе, прекращение действия государственной аккредитации).</w:t>
      </w:r>
    </w:p>
    <w:p w14:paraId="1DF411F3">
      <w:pPr>
        <w:pStyle w:val="11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20. Исходная организация передает в принимающую организацию списочный состав обучающихся, копии учебных планов, соответствующие письменные согласия лиц, указанных в </w:t>
      </w:r>
      <w:r>
        <w:fldChar w:fldCharType="begin"/>
      </w:r>
      <w:r>
        <w:instrText xml:space="preserve"> HYPERLINK "file:///C:\\Users\\Приёмная\\Downloads\\Приказ%20Минпросвещения%20России%20от%2006.04.2023%20N%20240%20(ред.%20от%2017.docx" \l "P61" \o "3. Учредитель исходной организации и (или) уполномоченный им орган управления исходной организацией (далее - учредитель) обеспечивает перевод совершеннолетних обучающихся с их письменного согласия, а также несовершеннолетних обучающихся с письменного согласия их родителей (законных представителей)." </w:instrText>
      </w:r>
      <w:r>
        <w:fldChar w:fldCharType="separate"/>
      </w:r>
      <w:r>
        <w:rPr>
          <w:rStyle w:val="4"/>
          <w:color w:val="auto"/>
          <w:sz w:val="28"/>
          <w:szCs w:val="28"/>
        </w:rPr>
        <w:t>пункте 3</w:t>
      </w:r>
      <w:r>
        <w:rPr>
          <w:rStyle w:val="4"/>
          <w:color w:val="auto"/>
          <w:sz w:val="28"/>
          <w:szCs w:val="28"/>
        </w:rPr>
        <w:fldChar w:fldCharType="end"/>
      </w:r>
      <w:r>
        <w:rPr>
          <w:sz w:val="28"/>
          <w:szCs w:val="28"/>
        </w:rPr>
        <w:t xml:space="preserve"> настоящего Порядка, личные дела обучающихся.</w:t>
      </w:r>
    </w:p>
    <w:p w14:paraId="77E46079">
      <w:pPr>
        <w:pStyle w:val="11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21. На основании представленных документов принимающая организация издает распорядительный акт о зачислении обучающихся в принимающую организацию в порядке перевода в связи с прекращением деятельности исходной организации, аннулированием лицензии, приостановлением действия лицензии, лишением исходной организации государственной аккредитации по соответствующей образовательной программе, прекращением действия государственной аккредитации.</w:t>
      </w:r>
    </w:p>
    <w:p w14:paraId="52FED4B1">
      <w:pPr>
        <w:pStyle w:val="11"/>
        <w:jc w:val="both"/>
        <w:rPr>
          <w:sz w:val="28"/>
          <w:szCs w:val="28"/>
        </w:rPr>
      </w:pPr>
      <w:r>
        <w:rPr>
          <w:sz w:val="28"/>
          <w:szCs w:val="28"/>
        </w:rPr>
        <w:t>В распорядительном акте о зачислении делается запись о зачислении обучающегося в порядке перевода с указанием исходной организации, в которой он обучался до перевода, класса, формы обучения.</w:t>
      </w:r>
    </w:p>
    <w:p w14:paraId="0DBC2386">
      <w:pPr>
        <w:pStyle w:val="11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22. В принимающей организации на основании переданных личных дел на обучающихся формируются новые личные дела, включающие в том числе выписку из распорядительного акта о зачислении в порядке перевода, соответствующие письменные согласия лиц, указанных в </w:t>
      </w:r>
      <w:r>
        <w:fldChar w:fldCharType="begin"/>
      </w:r>
      <w:r>
        <w:instrText xml:space="preserve"> HYPERLINK "file:///C:\\Users\\Приёмная\\Downloads\\Приказ%20Минпросвещения%20России%20от%2006.04.2023%20N%20240%20(ред.%20от%2017.docx" \l "P61" \o "3. Учредитель исходной организации и (или) уполномоченный им орган управления исходной организацией (далее - учредитель) обеспечивает перевод совершеннолетних обучающихся с их письменного согласия, а также несовершеннолетних обучающихся с письменного согласия их родителей (законных представителей)." </w:instrText>
      </w:r>
      <w:r>
        <w:fldChar w:fldCharType="separate"/>
      </w:r>
      <w:r>
        <w:rPr>
          <w:rStyle w:val="4"/>
          <w:color w:val="auto"/>
          <w:sz w:val="28"/>
          <w:szCs w:val="28"/>
        </w:rPr>
        <w:t>пункте 3</w:t>
      </w:r>
      <w:r>
        <w:rPr>
          <w:rStyle w:val="4"/>
          <w:color w:val="auto"/>
          <w:sz w:val="28"/>
          <w:szCs w:val="28"/>
        </w:rPr>
        <w:fldChar w:fldCharType="end"/>
      </w:r>
      <w:r>
        <w:rPr>
          <w:sz w:val="28"/>
          <w:szCs w:val="28"/>
        </w:rPr>
        <w:t xml:space="preserve"> настоящего Порядка.</w:t>
      </w:r>
    </w:p>
    <w:p w14:paraId="1A670618">
      <w:pPr>
        <w:pStyle w:val="1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65104A4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Заключительные положения</w:t>
      </w:r>
    </w:p>
    <w:p w14:paraId="1BFFED4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0F0C9A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23. </w:t>
      </w:r>
      <w:r>
        <w:rPr>
          <w:rFonts w:ascii="Times New Roman" w:hAnsi="Times New Roman" w:cs="Times New Roman"/>
          <w:sz w:val="28"/>
          <w:szCs w:val="28"/>
        </w:rPr>
        <w:t>Настоящий Порядок рассматривается и принимается педагогическим советом, утверждается директором общеобразовательного учреждения</w:t>
      </w:r>
    </w:p>
    <w:p w14:paraId="2B6A0B92">
      <w:pPr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24. Настоящий Порядок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ступает в силу с 30.03.2025 г. </w:t>
      </w:r>
    </w:p>
    <w:p w14:paraId="32339FC4">
      <w:pPr>
        <w:spacing w:before="76" w:line="276" w:lineRule="auto"/>
        <w:ind w:left="3" w:right="178" w:hanging="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>25. При изменении законодательства в настоящий Порядок могут быть внесены дополнения и изменения, которые рассматриваются на заседании педагогического совета школы и утверждаются приказом директора школы.</w:t>
      </w:r>
    </w:p>
    <w:p w14:paraId="1FD7576D">
      <w:pPr>
        <w:pStyle w:val="11"/>
        <w:jc w:val="both"/>
        <w:rPr>
          <w:sz w:val="28"/>
          <w:szCs w:val="28"/>
        </w:rPr>
      </w:pPr>
    </w:p>
    <w:p w14:paraId="525E5EFC">
      <w:pPr>
        <w:pStyle w:val="1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38ACC13B">
      <w:pPr>
        <w:rPr>
          <w:rFonts w:ascii="Times New Roman" w:hAnsi="Times New Roman" w:cs="Times New Roman"/>
          <w:sz w:val="28"/>
          <w:szCs w:val="28"/>
        </w:rPr>
      </w:pPr>
    </w:p>
    <w:p w14:paraId="1C33023C">
      <w:pPr>
        <w:rPr>
          <w:rFonts w:ascii="Times New Roman" w:hAnsi="Times New Roman" w:cs="Times New Roman"/>
          <w:sz w:val="28"/>
          <w:szCs w:val="28"/>
        </w:rPr>
      </w:pPr>
    </w:p>
    <w:p w14:paraId="0345DEB0">
      <w:pPr>
        <w:rPr>
          <w:rFonts w:ascii="Times New Roman" w:hAnsi="Times New Roman" w:cs="Times New Roman"/>
          <w:sz w:val="28"/>
          <w:szCs w:val="28"/>
        </w:rPr>
      </w:pPr>
    </w:p>
    <w:p w14:paraId="0F214E81">
      <w:pPr>
        <w:rPr>
          <w:rFonts w:ascii="Times New Roman" w:hAnsi="Times New Roman" w:cs="Times New Roman"/>
          <w:sz w:val="28"/>
          <w:szCs w:val="28"/>
        </w:rPr>
      </w:pPr>
    </w:p>
    <w:p w14:paraId="207D1C72">
      <w:pPr>
        <w:rPr>
          <w:rFonts w:ascii="Times New Roman" w:hAnsi="Times New Roman" w:cs="Times New Roman"/>
          <w:sz w:val="28"/>
          <w:szCs w:val="28"/>
        </w:rPr>
      </w:pPr>
    </w:p>
    <w:p w14:paraId="5F131961">
      <w:pPr>
        <w:rPr>
          <w:rFonts w:ascii="Times New Roman" w:hAnsi="Times New Roman" w:cs="Times New Roman"/>
          <w:sz w:val="28"/>
          <w:szCs w:val="28"/>
        </w:rPr>
      </w:pPr>
    </w:p>
    <w:p w14:paraId="712FF087">
      <w:pPr>
        <w:rPr>
          <w:rFonts w:ascii="Times New Roman" w:hAnsi="Times New Roman" w:cs="Times New Roman"/>
          <w:sz w:val="28"/>
          <w:szCs w:val="28"/>
        </w:rPr>
      </w:pPr>
    </w:p>
    <w:p w14:paraId="192630BB">
      <w:pPr>
        <w:rPr>
          <w:rFonts w:ascii="Times New Roman" w:hAnsi="Times New Roman" w:cs="Times New Roman"/>
          <w:sz w:val="28"/>
          <w:szCs w:val="28"/>
        </w:rPr>
      </w:pPr>
    </w:p>
    <w:p w14:paraId="6C61783A">
      <w:pPr>
        <w:rPr>
          <w:rFonts w:ascii="Times New Roman" w:hAnsi="Times New Roman" w:cs="Times New Roman"/>
          <w:sz w:val="28"/>
          <w:szCs w:val="28"/>
        </w:rPr>
      </w:pPr>
    </w:p>
    <w:p w14:paraId="335025B2">
      <w:pPr>
        <w:rPr>
          <w:rFonts w:ascii="Times New Roman" w:hAnsi="Times New Roman" w:cs="Times New Roman"/>
          <w:sz w:val="28"/>
          <w:szCs w:val="28"/>
        </w:rPr>
      </w:pPr>
    </w:p>
    <w:p w14:paraId="12101031">
      <w:pPr>
        <w:rPr>
          <w:rFonts w:ascii="Times New Roman" w:hAnsi="Times New Roman" w:cs="Times New Roman"/>
          <w:sz w:val="28"/>
          <w:szCs w:val="28"/>
        </w:rPr>
      </w:pPr>
    </w:p>
    <w:p w14:paraId="38E00DAC">
      <w:pPr>
        <w:rPr>
          <w:rFonts w:ascii="Times New Roman" w:hAnsi="Times New Roman" w:cs="Times New Roman"/>
          <w:sz w:val="28"/>
          <w:szCs w:val="28"/>
        </w:rPr>
      </w:pPr>
    </w:p>
    <w:p w14:paraId="6D6B4AE6">
      <w:pPr>
        <w:rPr>
          <w:rFonts w:ascii="Times New Roman" w:hAnsi="Times New Roman" w:cs="Times New Roman"/>
          <w:sz w:val="28"/>
          <w:szCs w:val="28"/>
        </w:rPr>
      </w:pPr>
    </w:p>
    <w:p w14:paraId="6E14FB85">
      <w:pPr>
        <w:rPr>
          <w:rFonts w:ascii="Times New Roman" w:hAnsi="Times New Roman" w:cs="Times New Roman"/>
          <w:sz w:val="28"/>
          <w:szCs w:val="28"/>
        </w:rPr>
      </w:pPr>
    </w:p>
    <w:p w14:paraId="11555EC0">
      <w:pPr>
        <w:rPr>
          <w:rFonts w:ascii="Times New Roman" w:hAnsi="Times New Roman" w:cs="Times New Roman"/>
          <w:sz w:val="28"/>
          <w:szCs w:val="28"/>
        </w:rPr>
      </w:pPr>
    </w:p>
    <w:p w14:paraId="7AC6879D">
      <w:pPr>
        <w:pStyle w:val="7"/>
        <w:spacing w:before="78" w:line="322" w:lineRule="exact"/>
        <w:jc w:val="right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Приложение № 1 </w:t>
      </w:r>
    </w:p>
    <w:p w14:paraId="63B529AB">
      <w:pPr>
        <w:pStyle w:val="7"/>
        <w:spacing w:before="78" w:line="322" w:lineRule="exact"/>
        <w:jc w:val="center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УВЕДОМЛЕНИЕ</w:t>
      </w:r>
    </w:p>
    <w:p w14:paraId="7C4B1E86">
      <w:pPr>
        <w:jc w:val="center"/>
        <w:rPr>
          <w:rFonts w:hint="default" w:ascii="Times New Roman" w:hAnsi="Times New Roman" w:cs="Times New Roman"/>
          <w:b/>
          <w:bCs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об отсутствии свободных мест для приёма и зачисления в муниципальное бюджетное общеобразовательное учреждение города Ростова-на-Дону «Школа № 18 имени комиссара Ростовского стрелкового полка Народного ополчения 56-армии Штахановского П.А.»</w:t>
      </w:r>
    </w:p>
    <w:p w14:paraId="5919B21F">
      <w:pPr>
        <w:jc w:val="center"/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(МБОУ «Школа № 18»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>)</w:t>
      </w:r>
    </w:p>
    <w:p w14:paraId="56E43B75">
      <w:pPr>
        <w:pStyle w:val="7"/>
        <w:ind w:left="933" w:right="1069" w:firstLine="153"/>
        <w:jc w:val="center"/>
        <w:rPr>
          <w:rFonts w:hint="default" w:ascii="Times New Roman" w:hAnsi="Times New Roman" w:cs="Times New Roman"/>
          <w:sz w:val="28"/>
          <w:szCs w:val="28"/>
        </w:rPr>
      </w:pPr>
    </w:p>
    <w:p w14:paraId="138A3525">
      <w:pPr>
        <w:pStyle w:val="6"/>
        <w:spacing w:before="318"/>
        <w:jc w:val="both"/>
        <w:rPr>
          <w:rFonts w:hint="default" w:ascii="Times New Roman" w:hAnsi="Times New Roman" w:cs="Times New Roman"/>
          <w:b/>
          <w:sz w:val="28"/>
          <w:szCs w:val="28"/>
        </w:rPr>
      </w:pPr>
    </w:p>
    <w:p w14:paraId="1C39B6CD">
      <w:pPr>
        <w:pStyle w:val="6"/>
        <w:tabs>
          <w:tab w:val="left" w:pos="896"/>
          <w:tab w:val="left" w:pos="3760"/>
          <w:tab w:val="left" w:pos="6841"/>
          <w:tab w:val="left" w:pos="8155"/>
        </w:tabs>
        <w:ind w:left="2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от «</w:t>
      </w:r>
      <w:r>
        <w:rPr>
          <w:rFonts w:hint="default" w:ascii="Times New Roman" w:hAnsi="Times New Roman" w:cs="Times New Roman"/>
          <w:sz w:val="28"/>
          <w:szCs w:val="28"/>
          <w:u w:val="single"/>
        </w:rPr>
        <w:tab/>
      </w:r>
      <w:r>
        <w:rPr>
          <w:rFonts w:hint="default" w:ascii="Times New Roman" w:hAnsi="Times New Roman" w:cs="Times New Roman"/>
          <w:sz w:val="28"/>
          <w:szCs w:val="28"/>
        </w:rPr>
        <w:t>»</w:t>
      </w:r>
      <w:r>
        <w:rPr>
          <w:rFonts w:hint="default" w:ascii="Times New Roman" w:hAnsi="Times New Roman" w:cs="Times New Roman"/>
          <w:sz w:val="28"/>
          <w:szCs w:val="28"/>
          <w:u w:val="single"/>
        </w:rPr>
        <w:tab/>
      </w:r>
      <w:r>
        <w:rPr>
          <w:rFonts w:hint="default" w:ascii="Times New Roman" w:hAnsi="Times New Roman" w:cs="Times New Roman"/>
          <w:sz w:val="28"/>
          <w:szCs w:val="28"/>
        </w:rPr>
        <w:tab/>
      </w:r>
      <w:r>
        <w:rPr>
          <w:rFonts w:hint="default" w:ascii="Times New Roman" w:hAnsi="Times New Roman" w:cs="Times New Roman"/>
          <w:sz w:val="28"/>
          <w:szCs w:val="28"/>
        </w:rPr>
        <w:t>№</w:t>
      </w:r>
      <w:r>
        <w:rPr>
          <w:rFonts w:hint="default" w:ascii="Times New Roman" w:hAnsi="Times New Roman" w:cs="Times New Roman"/>
          <w:sz w:val="28"/>
          <w:szCs w:val="28"/>
          <w:u w:val="single"/>
        </w:rPr>
        <w:tab/>
      </w:r>
    </w:p>
    <w:p w14:paraId="76A26EC4">
      <w:pPr>
        <w:pStyle w:val="6"/>
        <w:jc w:val="both"/>
        <w:rPr>
          <w:rFonts w:hint="default" w:ascii="Times New Roman" w:hAnsi="Times New Roman" w:cs="Times New Roman"/>
          <w:sz w:val="28"/>
          <w:szCs w:val="28"/>
        </w:rPr>
      </w:pPr>
    </w:p>
    <w:p w14:paraId="062C8807">
      <w:pPr>
        <w:pStyle w:val="6"/>
        <w:spacing w:before="320"/>
        <w:jc w:val="both"/>
        <w:rPr>
          <w:rFonts w:hint="default" w:ascii="Times New Roman" w:hAnsi="Times New Roman" w:cs="Times New Roman"/>
          <w:sz w:val="28"/>
          <w:szCs w:val="28"/>
        </w:rPr>
      </w:pPr>
    </w:p>
    <w:p w14:paraId="3578EE57">
      <w:pPr>
        <w:pStyle w:val="6"/>
        <w:tabs>
          <w:tab w:val="left" w:pos="8789"/>
        </w:tabs>
        <w:spacing w:line="322" w:lineRule="exact"/>
        <w:ind w:left="2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Уважаемый (ая)</w:t>
      </w:r>
      <w:r>
        <w:rPr>
          <w:rFonts w:hint="default" w:ascii="Times New Roman" w:hAnsi="Times New Roman" w:cs="Times New Roman"/>
          <w:sz w:val="28"/>
          <w:szCs w:val="28"/>
          <w:u w:val="single"/>
        </w:rPr>
        <w:tab/>
      </w:r>
      <w:r>
        <w:rPr>
          <w:rFonts w:hint="default" w:ascii="Times New Roman" w:hAnsi="Times New Roman" w:cs="Times New Roman"/>
          <w:sz w:val="28"/>
          <w:szCs w:val="28"/>
        </w:rPr>
        <w:t>,</w:t>
      </w:r>
    </w:p>
    <w:p w14:paraId="58031C07">
      <w:pPr>
        <w:spacing w:line="276" w:lineRule="exact"/>
        <w:ind w:left="2172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фамилия, имя, отчество родителя (законного представителя)</w:t>
      </w:r>
    </w:p>
    <w:p w14:paraId="0D80E854">
      <w:pPr>
        <w:pStyle w:val="6"/>
        <w:tabs>
          <w:tab w:val="left" w:pos="760"/>
          <w:tab w:val="left" w:pos="1768"/>
          <w:tab w:val="left" w:pos="1839"/>
          <w:tab w:val="left" w:pos="3467"/>
          <w:tab w:val="left" w:pos="4482"/>
          <w:tab w:val="left" w:pos="5232"/>
          <w:tab w:val="left" w:pos="6441"/>
          <w:tab w:val="left" w:pos="8184"/>
          <w:tab w:val="left" w:pos="8445"/>
          <w:tab w:val="left" w:pos="8745"/>
          <w:tab w:val="left" w:pos="8986"/>
        </w:tabs>
        <w:spacing w:before="1"/>
        <w:ind w:left="2" w:right="145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Уведомляем</w:t>
      </w:r>
      <w:r>
        <w:rPr>
          <w:rFonts w:hint="default" w:ascii="Times New Roman" w:hAnsi="Times New Roman" w:cs="Times New Roman"/>
          <w:sz w:val="28"/>
          <w:szCs w:val="28"/>
        </w:rPr>
        <w:tab/>
      </w:r>
      <w:r>
        <w:rPr>
          <w:rFonts w:hint="default" w:ascii="Times New Roman" w:hAnsi="Times New Roman" w:cs="Times New Roman"/>
          <w:sz w:val="28"/>
          <w:szCs w:val="28"/>
        </w:rPr>
        <w:t xml:space="preserve">Вас о том, что по состоянию на </w:t>
      </w:r>
      <w:r>
        <w:rPr>
          <w:rFonts w:hint="default" w:ascii="Times New Roman" w:hAnsi="Times New Roman" w:cs="Times New Roman"/>
          <w:sz w:val="28"/>
          <w:szCs w:val="28"/>
          <w:u w:val="single"/>
        </w:rPr>
        <w:tab/>
      </w:r>
      <w:r>
        <w:rPr>
          <w:rFonts w:hint="default" w:ascii="Times New Roman" w:hAnsi="Times New Roman" w:cs="Times New Roman"/>
          <w:sz w:val="28"/>
          <w:szCs w:val="28"/>
          <w:u w:val="single"/>
        </w:rPr>
        <w:tab/>
      </w:r>
      <w:r>
        <w:rPr>
          <w:rFonts w:hint="default" w:ascii="Times New Roman" w:hAnsi="Times New Roman" w:cs="Times New Roman"/>
          <w:sz w:val="28"/>
          <w:szCs w:val="28"/>
        </w:rPr>
        <w:t>20</w:t>
      </w:r>
      <w:r>
        <w:rPr>
          <w:rFonts w:hint="default" w:ascii="Times New Roman" w:hAnsi="Times New Roman" w:cs="Times New Roman"/>
          <w:sz w:val="28"/>
          <w:szCs w:val="28"/>
          <w:u w:val="single"/>
        </w:rPr>
        <w:tab/>
      </w:r>
      <w:r>
        <w:rPr>
          <w:rFonts w:hint="default" w:ascii="Times New Roman" w:hAnsi="Times New Roman" w:cs="Times New Roman"/>
          <w:sz w:val="28"/>
          <w:szCs w:val="28"/>
        </w:rPr>
        <w:t xml:space="preserve">года в </w:t>
      </w:r>
      <w:r>
        <w:rPr>
          <w:rFonts w:hint="default" w:ascii="Times New Roman" w:hAnsi="Times New Roman" w:cs="Times New Roman"/>
          <w:sz w:val="28"/>
          <w:szCs w:val="28"/>
          <w:u w:val="single"/>
        </w:rPr>
        <w:tab/>
      </w:r>
      <w:r>
        <w:rPr>
          <w:rFonts w:hint="default" w:ascii="Times New Roman" w:hAnsi="Times New Roman" w:cs="Times New Roman"/>
          <w:sz w:val="28"/>
          <w:szCs w:val="28"/>
        </w:rPr>
        <w:t xml:space="preserve"> классах МБОУ «Школа № 18» отсутствуют</w:t>
      </w:r>
      <w:r>
        <w:rPr>
          <w:rFonts w:hint="default" w:ascii="Times New Roman" w:hAnsi="Times New Roman" w:cs="Times New Roman"/>
          <w:sz w:val="28"/>
          <w:szCs w:val="28"/>
        </w:rPr>
        <w:tab/>
      </w:r>
      <w:r>
        <w:rPr>
          <w:rFonts w:hint="default" w:ascii="Times New Roman" w:hAnsi="Times New Roman" w:cs="Times New Roman"/>
          <w:sz w:val="28"/>
          <w:szCs w:val="28"/>
        </w:rPr>
        <w:tab/>
      </w:r>
      <w:r>
        <w:rPr>
          <w:rFonts w:hint="default" w:ascii="Times New Roman" w:hAnsi="Times New Roman" w:cs="Times New Roman"/>
          <w:sz w:val="28"/>
          <w:szCs w:val="28"/>
        </w:rPr>
        <w:t>свободные</w:t>
      </w:r>
      <w:r>
        <w:rPr>
          <w:rFonts w:hint="default" w:ascii="Times New Roman" w:hAnsi="Times New Roman" w:cs="Times New Roman"/>
          <w:sz w:val="28"/>
          <w:szCs w:val="28"/>
        </w:rPr>
        <w:tab/>
      </w:r>
      <w:r>
        <w:rPr>
          <w:rFonts w:hint="default" w:ascii="Times New Roman" w:hAnsi="Times New Roman" w:cs="Times New Roman"/>
          <w:sz w:val="28"/>
          <w:szCs w:val="28"/>
        </w:rPr>
        <w:t>места</w:t>
      </w:r>
      <w:r>
        <w:rPr>
          <w:rFonts w:hint="default" w:ascii="Times New Roman" w:hAnsi="Times New Roman" w:cs="Times New Roman"/>
          <w:sz w:val="28"/>
          <w:szCs w:val="28"/>
        </w:rPr>
        <w:tab/>
      </w:r>
      <w:r>
        <w:rPr>
          <w:rFonts w:hint="default" w:ascii="Times New Roman" w:hAnsi="Times New Roman" w:cs="Times New Roman"/>
          <w:sz w:val="28"/>
          <w:szCs w:val="28"/>
        </w:rPr>
        <w:t>для</w:t>
      </w:r>
      <w:r>
        <w:rPr>
          <w:rFonts w:hint="default" w:ascii="Times New Roman" w:hAnsi="Times New Roman" w:cs="Times New Roman"/>
          <w:sz w:val="28"/>
          <w:szCs w:val="28"/>
        </w:rPr>
        <w:tab/>
      </w:r>
      <w:r>
        <w:rPr>
          <w:rFonts w:hint="default" w:ascii="Times New Roman" w:hAnsi="Times New Roman" w:cs="Times New Roman"/>
          <w:sz w:val="28"/>
          <w:szCs w:val="28"/>
        </w:rPr>
        <w:t>приёма</w:t>
      </w:r>
      <w:r>
        <w:rPr>
          <w:rFonts w:hint="default" w:ascii="Times New Roman" w:hAnsi="Times New Roman" w:cs="Times New Roman"/>
          <w:sz w:val="28"/>
          <w:szCs w:val="28"/>
        </w:rPr>
        <w:tab/>
      </w:r>
      <w:r>
        <w:rPr>
          <w:rFonts w:hint="default" w:ascii="Times New Roman" w:hAnsi="Times New Roman" w:cs="Times New Roman"/>
          <w:sz w:val="28"/>
          <w:szCs w:val="28"/>
        </w:rPr>
        <w:t>и зачисления</w:t>
      </w:r>
      <w:r>
        <w:rPr>
          <w:rFonts w:hint="default" w:ascii="Times New Roman" w:hAnsi="Times New Roman" w:cs="Times New Roman"/>
          <w:sz w:val="28"/>
          <w:szCs w:val="28"/>
        </w:rPr>
        <w:tab/>
      </w:r>
      <w:r>
        <w:rPr>
          <w:rFonts w:hint="default" w:ascii="Times New Roman" w:hAnsi="Times New Roman" w:cs="Times New Roman"/>
          <w:sz w:val="28"/>
          <w:szCs w:val="28"/>
        </w:rPr>
        <w:tab/>
      </w:r>
      <w:r>
        <w:rPr>
          <w:rFonts w:hint="default" w:ascii="Times New Roman" w:hAnsi="Times New Roman" w:cs="Times New Roman"/>
          <w:sz w:val="28"/>
          <w:szCs w:val="28"/>
        </w:rPr>
        <w:t>Вашего ребёнка</w:t>
      </w:r>
      <w:r>
        <w:rPr>
          <w:rFonts w:hint="default" w:ascii="Times New Roman" w:hAnsi="Times New Roman" w:cs="Times New Roman"/>
          <w:sz w:val="28"/>
          <w:szCs w:val="28"/>
          <w:u w:val="single"/>
        </w:rPr>
        <w:tab/>
      </w:r>
      <w:r>
        <w:rPr>
          <w:rFonts w:hint="default" w:ascii="Times New Roman" w:hAnsi="Times New Roman" w:cs="Times New Roman"/>
          <w:sz w:val="28"/>
          <w:szCs w:val="28"/>
          <w:u w:val="single"/>
        </w:rPr>
        <w:tab/>
      </w:r>
      <w:r>
        <w:rPr>
          <w:rFonts w:hint="default" w:ascii="Times New Roman" w:hAnsi="Times New Roman" w:cs="Times New Roman"/>
          <w:sz w:val="28"/>
          <w:szCs w:val="28"/>
          <w:u w:val="single"/>
        </w:rPr>
        <w:tab/>
      </w:r>
      <w:r>
        <w:rPr>
          <w:rFonts w:hint="default" w:ascii="Times New Roman" w:hAnsi="Times New Roman" w:cs="Times New Roman"/>
          <w:sz w:val="28"/>
          <w:szCs w:val="28"/>
          <w:u w:val="single"/>
        </w:rPr>
        <w:tab/>
      </w:r>
      <w:r>
        <w:rPr>
          <w:rFonts w:hint="default" w:ascii="Times New Roman" w:hAnsi="Times New Roman" w:cs="Times New Roman"/>
          <w:sz w:val="28"/>
          <w:szCs w:val="28"/>
          <w:u w:val="single"/>
        </w:rPr>
        <w:tab/>
      </w:r>
      <w:r>
        <w:rPr>
          <w:rFonts w:hint="default" w:ascii="Times New Roman" w:hAnsi="Times New Roman" w:cs="Times New Roman"/>
          <w:sz w:val="28"/>
          <w:szCs w:val="28"/>
          <w:u w:val="single"/>
        </w:rPr>
        <w:tab/>
      </w:r>
      <w:r>
        <w:rPr>
          <w:rFonts w:hint="default" w:ascii="Times New Roman" w:hAnsi="Times New Roman" w:cs="Times New Roman"/>
          <w:sz w:val="28"/>
          <w:szCs w:val="28"/>
          <w:u w:val="single"/>
        </w:rPr>
        <w:tab/>
      </w:r>
      <w:r>
        <w:rPr>
          <w:rFonts w:hint="default" w:ascii="Times New Roman" w:hAnsi="Times New Roman" w:cs="Times New Roman"/>
          <w:sz w:val="28"/>
          <w:szCs w:val="28"/>
          <w:u w:val="single"/>
        </w:rPr>
        <w:tab/>
      </w:r>
      <w:r>
        <w:rPr>
          <w:rFonts w:hint="default" w:ascii="Times New Roman" w:hAnsi="Times New Roman" w:cs="Times New Roman"/>
          <w:sz w:val="28"/>
          <w:szCs w:val="28"/>
          <w:u w:val="single"/>
        </w:rPr>
        <w:tab/>
      </w:r>
      <w:r>
        <w:rPr>
          <w:rFonts w:hint="default" w:ascii="Times New Roman" w:hAnsi="Times New Roman" w:cs="Times New Roman"/>
          <w:sz w:val="28"/>
          <w:szCs w:val="28"/>
          <w:u w:val="single"/>
        </w:rPr>
        <w:tab/>
      </w:r>
    </w:p>
    <w:p w14:paraId="17726CD0">
      <w:pPr>
        <w:ind w:left="2801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фамилия, имя, отчество ребёнка</w:t>
      </w:r>
    </w:p>
    <w:p w14:paraId="04147485">
      <w:pPr>
        <w:pStyle w:val="6"/>
        <w:spacing w:before="1"/>
        <w:jc w:val="both"/>
        <w:rPr>
          <w:rFonts w:hint="default" w:ascii="Times New Roman" w:hAnsi="Times New Roman" w:cs="Times New Roman"/>
          <w:sz w:val="28"/>
          <w:szCs w:val="28"/>
        </w:rPr>
      </w:pPr>
    </w:p>
    <w:p w14:paraId="2DE2A444">
      <w:pPr>
        <w:pStyle w:val="8"/>
        <w:widowControl/>
        <w:spacing w:line="312" w:lineRule="atLeast"/>
        <w:jc w:val="both"/>
        <w:textAlignment w:val="baseline"/>
        <w:rPr>
          <w:rFonts w:hint="default" w:ascii="Times New Roman" w:hAnsi="Times New Roman" w:eastAsia="rubik-regular" w:cs="Times New Roman"/>
          <w:color w:val="000000"/>
          <w:sz w:val="28"/>
          <w:szCs w:val="28"/>
          <w:shd w:val="clear" w:color="auto" w:fill="FFFFFF"/>
        </w:rPr>
      </w:pPr>
      <w:r>
        <w:rPr>
          <w:rFonts w:hint="default" w:ascii="Times New Roman" w:hAnsi="Times New Roman" w:cs="Times New Roman"/>
          <w:sz w:val="28"/>
          <w:szCs w:val="28"/>
        </w:rPr>
        <w:t>В случае отсутствия свободных мест в МБОУ «Школа № 18» родителям (законным представителям) ребёнка  для  решения  вопроса  о  его устройстве в другое общеобразовательное</w:t>
      </w:r>
      <w:r>
        <w:rPr>
          <w:rFonts w:hint="default" w:ascii="Times New Roman" w:hAnsi="Times New Roman" w:cs="Times New Roman"/>
          <w:w w:val="150"/>
          <w:sz w:val="28"/>
          <w:szCs w:val="28"/>
        </w:rPr>
        <w:t xml:space="preserve">  </w:t>
      </w:r>
      <w:r>
        <w:rPr>
          <w:rFonts w:hint="default" w:ascii="Times New Roman" w:hAnsi="Times New Roman" w:cs="Times New Roman"/>
          <w:sz w:val="28"/>
          <w:szCs w:val="28"/>
        </w:rPr>
        <w:t>учреждение</w:t>
      </w:r>
      <w:r>
        <w:rPr>
          <w:rFonts w:hint="default" w:ascii="Times New Roman" w:hAnsi="Times New Roman" w:cs="Times New Roman"/>
          <w:sz w:val="28"/>
          <w:szCs w:val="28"/>
        </w:rPr>
        <w:tab/>
      </w:r>
      <w:r>
        <w:rPr>
          <w:rFonts w:hint="default" w:ascii="Times New Roman" w:hAnsi="Times New Roman" w:cs="Times New Roman"/>
          <w:sz w:val="28"/>
          <w:szCs w:val="28"/>
        </w:rPr>
        <w:t>необходимо обратиться в МКУ Отдел образования Первомайского района, расположенное по адресу:</w:t>
      </w:r>
      <w:r>
        <w:rPr>
          <w:rFonts w:hint="default" w:ascii="Times New Roman" w:hAnsi="Times New Roman" w:eastAsia="rubik-regular" w:cs="Times New Roman"/>
          <w:color w:val="000000"/>
          <w:sz w:val="28"/>
          <w:szCs w:val="28"/>
          <w:shd w:val="clear" w:color="auto" w:fill="FFFFFF"/>
        </w:rPr>
        <w:t>344029  г. Ростов-на-Дону, ул. Металлургическая, 110/1.Телефон: +7 (863) 227-91-45</w:t>
      </w:r>
    </w:p>
    <w:p w14:paraId="570D2960">
      <w:pPr>
        <w:pStyle w:val="8"/>
        <w:widowControl/>
        <w:spacing w:line="312" w:lineRule="atLeast"/>
        <w:jc w:val="both"/>
        <w:textAlignment w:val="baseline"/>
        <w:rPr>
          <w:rFonts w:hint="default" w:ascii="Times New Roman" w:hAnsi="Times New Roman" w:eastAsia="rubik-regular" w:cs="Times New Roman"/>
          <w:color w:val="000000"/>
          <w:sz w:val="28"/>
          <w:szCs w:val="28"/>
        </w:rPr>
      </w:pPr>
      <w:r>
        <w:rPr>
          <w:rFonts w:hint="default" w:ascii="Times New Roman" w:hAnsi="Times New Roman" w:eastAsia="rubik-regular" w:cs="Times New Roman"/>
          <w:color w:val="000000"/>
          <w:sz w:val="28"/>
          <w:szCs w:val="28"/>
          <w:shd w:val="clear" w:color="auto" w:fill="FFFFFF"/>
        </w:rPr>
        <w:t>Email:roopervomay@mail.ru</w:t>
      </w:r>
    </w:p>
    <w:p w14:paraId="2CA90383">
      <w:pPr>
        <w:pStyle w:val="6"/>
        <w:tabs>
          <w:tab w:val="left" w:pos="5489"/>
          <w:tab w:val="left" w:pos="6070"/>
        </w:tabs>
        <w:ind w:left="2" w:right="136" w:firstLine="208"/>
        <w:jc w:val="both"/>
        <w:rPr>
          <w:rFonts w:hint="default" w:ascii="Times New Roman" w:hAnsi="Times New Roman" w:cs="Times New Roman"/>
          <w:sz w:val="28"/>
          <w:szCs w:val="28"/>
        </w:rPr>
      </w:pPr>
    </w:p>
    <w:p w14:paraId="76D4F7C7">
      <w:pPr>
        <w:pStyle w:val="6"/>
        <w:jc w:val="both"/>
        <w:rPr>
          <w:rFonts w:hint="default" w:ascii="Times New Roman" w:hAnsi="Times New Roman" w:cs="Times New Roman"/>
          <w:sz w:val="28"/>
          <w:szCs w:val="28"/>
        </w:rPr>
      </w:pPr>
    </w:p>
    <w:p w14:paraId="0270FAC9">
      <w:pPr>
        <w:pStyle w:val="6"/>
        <w:jc w:val="both"/>
        <w:rPr>
          <w:rFonts w:hint="default" w:ascii="Times New Roman" w:hAnsi="Times New Roman" w:cs="Times New Roman"/>
          <w:sz w:val="28"/>
          <w:szCs w:val="28"/>
        </w:rPr>
      </w:pPr>
    </w:p>
    <w:p w14:paraId="367751D4">
      <w:pPr>
        <w:pStyle w:val="6"/>
        <w:tabs>
          <w:tab w:val="left" w:pos="3429"/>
        </w:tabs>
        <w:ind w:left="2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Дата</w:t>
      </w:r>
      <w:r>
        <w:rPr>
          <w:rFonts w:hint="default" w:ascii="Times New Roman" w:hAnsi="Times New Roman" w:cs="Times New Roman"/>
          <w:sz w:val="28"/>
          <w:szCs w:val="28"/>
          <w:u w:val="single"/>
        </w:rPr>
        <w:tab/>
      </w:r>
    </w:p>
    <w:p w14:paraId="60F5EC9C">
      <w:pPr>
        <w:pStyle w:val="6"/>
        <w:jc w:val="both"/>
        <w:rPr>
          <w:rFonts w:hint="default" w:ascii="Times New Roman" w:hAnsi="Times New Roman" w:cs="Times New Roman"/>
          <w:sz w:val="28"/>
          <w:szCs w:val="28"/>
        </w:rPr>
      </w:pPr>
    </w:p>
    <w:p w14:paraId="402E684E">
      <w:pPr>
        <w:pStyle w:val="6"/>
        <w:jc w:val="both"/>
        <w:rPr>
          <w:rFonts w:hint="default" w:ascii="Times New Roman" w:hAnsi="Times New Roman" w:cs="Times New Roman"/>
          <w:sz w:val="28"/>
          <w:szCs w:val="28"/>
        </w:rPr>
      </w:pPr>
    </w:p>
    <w:p w14:paraId="321FF56D">
      <w:pPr>
        <w:pStyle w:val="6"/>
        <w:jc w:val="both"/>
        <w:rPr>
          <w:rFonts w:hint="default" w:ascii="Times New Roman" w:hAnsi="Times New Roman" w:cs="Times New Roman"/>
          <w:sz w:val="28"/>
          <w:szCs w:val="28"/>
        </w:rPr>
      </w:pPr>
    </w:p>
    <w:tbl>
      <w:tblPr>
        <w:tblStyle w:val="3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40"/>
        <w:gridCol w:w="3341"/>
        <w:gridCol w:w="2890"/>
      </w:tblGrid>
      <w:tr w14:paraId="7F3EFD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73" w:type="dxa"/>
          </w:tcPr>
          <w:p w14:paraId="59D0CCB6">
            <w:pPr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Директор      </w:t>
            </w:r>
          </w:p>
        </w:tc>
        <w:tc>
          <w:tcPr>
            <w:tcW w:w="3474" w:type="dxa"/>
          </w:tcPr>
          <w:p w14:paraId="6C9913C9">
            <w:pPr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2" w:type="dxa"/>
          </w:tcPr>
          <w:p w14:paraId="4D0DC7EF">
            <w:pPr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       Т.Ю. Стрижакова</w:t>
            </w:r>
          </w:p>
        </w:tc>
      </w:tr>
    </w:tbl>
    <w:p w14:paraId="56485788">
      <w:pPr>
        <w:pStyle w:val="6"/>
        <w:spacing w:before="1"/>
        <w:jc w:val="both"/>
        <w:rPr>
          <w:rFonts w:hint="default" w:ascii="Times New Roman" w:hAnsi="Times New Roman" w:cs="Times New Roman"/>
          <w:sz w:val="28"/>
          <w:szCs w:val="28"/>
        </w:rPr>
      </w:pPr>
    </w:p>
    <w:p w14:paraId="6DAD50E9">
      <w:pPr>
        <w:rPr>
          <w:rFonts w:hint="default" w:ascii="Times New Roman" w:hAnsi="Times New Roman" w:cs="Times New Roman"/>
          <w:sz w:val="28"/>
          <w:szCs w:val="28"/>
        </w:rPr>
      </w:pPr>
    </w:p>
    <w:p w14:paraId="39FAD315">
      <w:pPr>
        <w:rPr>
          <w:rFonts w:hint="default" w:ascii="Times New Roman" w:hAnsi="Times New Roman" w:cs="Times New Roman"/>
          <w:sz w:val="28"/>
          <w:szCs w:val="28"/>
        </w:rPr>
      </w:pPr>
    </w:p>
    <w:p w14:paraId="5CA29AB4">
      <w:pPr>
        <w:rPr>
          <w:rFonts w:hint="default" w:ascii="Times New Roman" w:hAnsi="Times New Roman" w:cs="Times New Roman"/>
          <w:sz w:val="28"/>
          <w:szCs w:val="28"/>
        </w:rPr>
      </w:pPr>
    </w:p>
    <w:p w14:paraId="7285411C">
      <w:pPr>
        <w:rPr>
          <w:rFonts w:hint="default" w:ascii="Times New Roman" w:hAnsi="Times New Roman" w:cs="Times New Roman"/>
          <w:sz w:val="28"/>
          <w:szCs w:val="28"/>
        </w:rPr>
      </w:pPr>
    </w:p>
    <w:p w14:paraId="75EFA3E2">
      <w:pPr>
        <w:rPr>
          <w:rFonts w:hint="default" w:ascii="Times New Roman" w:hAnsi="Times New Roman" w:cs="Times New Roman"/>
          <w:sz w:val="28"/>
          <w:szCs w:val="28"/>
        </w:rPr>
      </w:pPr>
    </w:p>
    <w:p w14:paraId="09783C96">
      <w:pPr>
        <w:rPr>
          <w:rFonts w:hint="default" w:ascii="Times New Roman" w:hAnsi="Times New Roman" w:cs="Times New Roman"/>
          <w:sz w:val="28"/>
          <w:szCs w:val="28"/>
        </w:rPr>
      </w:pPr>
    </w:p>
    <w:p w14:paraId="24437D5E">
      <w:pPr>
        <w:pStyle w:val="7"/>
        <w:spacing w:before="78" w:line="322" w:lineRule="exact"/>
        <w:jc w:val="right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Приложение № 2</w:t>
      </w:r>
    </w:p>
    <w:p w14:paraId="77B43883">
      <w:pPr>
        <w:pStyle w:val="7"/>
        <w:spacing w:before="78" w:line="322" w:lineRule="exact"/>
        <w:jc w:val="center"/>
        <w:rPr>
          <w:rFonts w:hint="default" w:ascii="Times New Roman" w:hAnsi="Times New Roman" w:cs="Times New Roman"/>
          <w:lang w:val="ru-RU"/>
        </w:rPr>
      </w:pPr>
      <w:r>
        <w:rPr>
          <w:rFonts w:hint="default" w:ascii="Times New Roman" w:hAnsi="Times New Roman" w:cs="Times New Roman"/>
          <w:lang w:val="ru-RU"/>
        </w:rPr>
        <w:t>( на официальном бланке)</w:t>
      </w:r>
    </w:p>
    <w:p w14:paraId="7E250FEA">
      <w:pPr>
        <w:pStyle w:val="7"/>
        <w:spacing w:before="78" w:line="322" w:lineRule="exact"/>
        <w:jc w:val="center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УВЕДОМЛЕНИЕ</w:t>
      </w:r>
    </w:p>
    <w:p w14:paraId="21D3D90A">
      <w:pPr>
        <w:jc w:val="center"/>
        <w:rPr>
          <w:rFonts w:hint="default" w:ascii="Times New Roman" w:hAnsi="Times New Roman" w:cs="Times New Roman"/>
          <w:b/>
          <w:bCs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>о наличии</w:t>
      </w:r>
      <w:r>
        <w:rPr>
          <w:rFonts w:hint="default" w:ascii="Times New Roman" w:hAnsi="Times New Roman" w:cs="Times New Roman"/>
          <w:b/>
          <w:bCs/>
          <w:sz w:val="28"/>
          <w:szCs w:val="28"/>
        </w:rPr>
        <w:t xml:space="preserve"> свободных мест для приёма и зачисления в муниципальное бюджетное общеобразовательное учреждение города Ростова-на-Дону «Школа № 18 имени комиссара Ростовского стрелкового полка Народного ополчения 56-армии Штахановского П.А.»</w:t>
      </w:r>
    </w:p>
    <w:p w14:paraId="5E488CE7">
      <w:pPr>
        <w:jc w:val="center"/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(МБОУ «Школа № 18»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>)</w:t>
      </w:r>
    </w:p>
    <w:p w14:paraId="73CD28A8">
      <w:pPr>
        <w:pStyle w:val="7"/>
        <w:ind w:left="933" w:right="1069" w:firstLine="153"/>
        <w:jc w:val="center"/>
        <w:rPr>
          <w:rFonts w:hint="default" w:ascii="Times New Roman" w:hAnsi="Times New Roman" w:cs="Times New Roman"/>
        </w:rPr>
      </w:pPr>
    </w:p>
    <w:p w14:paraId="56D4C696">
      <w:pPr>
        <w:pStyle w:val="6"/>
        <w:tabs>
          <w:tab w:val="left" w:pos="896"/>
          <w:tab w:val="left" w:pos="3760"/>
          <w:tab w:val="left" w:pos="6841"/>
          <w:tab w:val="left" w:pos="8155"/>
        </w:tabs>
        <w:ind w:left="2"/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от «</w:t>
      </w:r>
      <w:r>
        <w:rPr>
          <w:rFonts w:hint="default" w:ascii="Times New Roman" w:hAnsi="Times New Roman" w:cs="Times New Roman"/>
          <w:u w:val="single"/>
        </w:rPr>
        <w:tab/>
      </w:r>
      <w:r>
        <w:rPr>
          <w:rFonts w:hint="default" w:ascii="Times New Roman" w:hAnsi="Times New Roman" w:cs="Times New Roman"/>
        </w:rPr>
        <w:t>»</w:t>
      </w:r>
      <w:r>
        <w:rPr>
          <w:rFonts w:hint="default" w:ascii="Times New Roman" w:hAnsi="Times New Roman" w:cs="Times New Roman"/>
          <w:u w:val="single"/>
        </w:rPr>
        <w:tab/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№</w:t>
      </w:r>
      <w:r>
        <w:rPr>
          <w:rFonts w:hint="default" w:ascii="Times New Roman" w:hAnsi="Times New Roman" w:cs="Times New Roman"/>
          <w:u w:val="single"/>
        </w:rPr>
        <w:tab/>
      </w:r>
    </w:p>
    <w:p w14:paraId="58752D15">
      <w:pPr>
        <w:pStyle w:val="6"/>
        <w:jc w:val="both"/>
        <w:rPr>
          <w:rFonts w:hint="default" w:ascii="Times New Roman" w:hAnsi="Times New Roman" w:cs="Times New Roman"/>
        </w:rPr>
      </w:pPr>
    </w:p>
    <w:p w14:paraId="108B5A5A">
      <w:pPr>
        <w:pStyle w:val="6"/>
        <w:spacing w:before="320"/>
        <w:jc w:val="both"/>
        <w:rPr>
          <w:rFonts w:hint="default" w:ascii="Times New Roman" w:hAnsi="Times New Roman" w:cs="Times New Roman"/>
        </w:rPr>
      </w:pPr>
    </w:p>
    <w:p w14:paraId="2781904C">
      <w:pPr>
        <w:pStyle w:val="6"/>
        <w:tabs>
          <w:tab w:val="left" w:pos="8789"/>
        </w:tabs>
        <w:spacing w:line="322" w:lineRule="exact"/>
        <w:ind w:left="2"/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Уважаемый (ая)</w:t>
      </w:r>
      <w:r>
        <w:rPr>
          <w:rFonts w:hint="default" w:ascii="Times New Roman" w:hAnsi="Times New Roman" w:cs="Times New Roman"/>
          <w:u w:val="single"/>
        </w:rPr>
        <w:tab/>
      </w:r>
      <w:r>
        <w:rPr>
          <w:rFonts w:hint="default" w:ascii="Times New Roman" w:hAnsi="Times New Roman" w:cs="Times New Roman"/>
        </w:rPr>
        <w:t>,</w:t>
      </w:r>
    </w:p>
    <w:p w14:paraId="68CAB5CA">
      <w:pPr>
        <w:spacing w:line="276" w:lineRule="exact"/>
        <w:ind w:left="2172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0"/>
          <w:szCs w:val="20"/>
        </w:rPr>
        <w:t>фамилия, имя, отчество родителя (законного представителя)</w:t>
      </w:r>
    </w:p>
    <w:p w14:paraId="7B825E64">
      <w:pPr>
        <w:pStyle w:val="6"/>
        <w:tabs>
          <w:tab w:val="left" w:pos="760"/>
          <w:tab w:val="left" w:pos="1768"/>
          <w:tab w:val="left" w:pos="1839"/>
          <w:tab w:val="left" w:pos="3467"/>
          <w:tab w:val="left" w:pos="4482"/>
          <w:tab w:val="left" w:pos="5232"/>
          <w:tab w:val="left" w:pos="6441"/>
          <w:tab w:val="left" w:pos="8184"/>
          <w:tab w:val="left" w:pos="8445"/>
          <w:tab w:val="left" w:pos="8745"/>
          <w:tab w:val="left" w:pos="8986"/>
        </w:tabs>
        <w:spacing w:before="1"/>
        <w:ind w:left="2" w:right="145"/>
        <w:jc w:val="both"/>
        <w:rPr>
          <w:rFonts w:hint="default" w:ascii="Times New Roman" w:hAnsi="Times New Roman" w:cs="Times New Roman"/>
          <w:lang w:val="ru-RU"/>
        </w:rPr>
      </w:pPr>
      <w:r>
        <w:rPr>
          <w:rFonts w:hint="default" w:ascii="Times New Roman" w:hAnsi="Times New Roman" w:cs="Times New Roman"/>
        </w:rPr>
        <w:t>Уведомляем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 xml:space="preserve">Вас о том, что по состоянию на </w:t>
      </w:r>
      <w:r>
        <w:rPr>
          <w:rFonts w:hint="default" w:ascii="Times New Roman" w:hAnsi="Times New Roman" w:cs="Times New Roman"/>
          <w:u w:val="single"/>
        </w:rPr>
        <w:tab/>
      </w:r>
      <w:r>
        <w:rPr>
          <w:rFonts w:hint="default" w:ascii="Times New Roman" w:hAnsi="Times New Roman" w:cs="Times New Roman"/>
          <w:u w:val="single"/>
        </w:rPr>
        <w:tab/>
      </w:r>
      <w:r>
        <w:rPr>
          <w:rFonts w:hint="default" w:ascii="Times New Roman" w:hAnsi="Times New Roman" w:cs="Times New Roman"/>
        </w:rPr>
        <w:t>20</w:t>
      </w:r>
      <w:r>
        <w:rPr>
          <w:rFonts w:hint="default" w:ascii="Times New Roman" w:hAnsi="Times New Roman" w:cs="Times New Roman"/>
          <w:u w:val="single"/>
        </w:rPr>
        <w:tab/>
      </w:r>
      <w:r>
        <w:rPr>
          <w:rFonts w:hint="default" w:ascii="Times New Roman" w:hAnsi="Times New Roman" w:cs="Times New Roman"/>
        </w:rPr>
        <w:t xml:space="preserve">года в </w:t>
      </w:r>
      <w:r>
        <w:rPr>
          <w:rFonts w:hint="default" w:ascii="Times New Roman" w:hAnsi="Times New Roman" w:cs="Times New Roman"/>
          <w:u w:val="single"/>
        </w:rPr>
        <w:tab/>
      </w:r>
      <w:r>
        <w:rPr>
          <w:rFonts w:hint="default" w:ascii="Times New Roman" w:hAnsi="Times New Roman" w:cs="Times New Roman"/>
        </w:rPr>
        <w:t xml:space="preserve"> классах МБОУ «Школа № 18» </w:t>
      </w:r>
      <w:r>
        <w:rPr>
          <w:rFonts w:hint="default" w:ascii="Times New Roman" w:hAnsi="Times New Roman" w:cs="Times New Roman"/>
          <w:lang w:val="ru-RU"/>
        </w:rPr>
        <w:t xml:space="preserve">имеются </w:t>
      </w:r>
    </w:p>
    <w:p w14:paraId="72212589">
      <w:pPr>
        <w:pStyle w:val="6"/>
        <w:tabs>
          <w:tab w:val="left" w:pos="760"/>
          <w:tab w:val="left" w:pos="1768"/>
          <w:tab w:val="left" w:pos="1839"/>
          <w:tab w:val="left" w:pos="3467"/>
          <w:tab w:val="left" w:pos="4482"/>
          <w:tab w:val="left" w:pos="5232"/>
          <w:tab w:val="left" w:pos="6441"/>
          <w:tab w:val="left" w:pos="8184"/>
          <w:tab w:val="left" w:pos="8445"/>
          <w:tab w:val="left" w:pos="8745"/>
          <w:tab w:val="left" w:pos="8986"/>
        </w:tabs>
        <w:spacing w:before="1"/>
        <w:ind w:left="2" w:right="145"/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lang w:val="ru-RU"/>
        </w:rPr>
        <w:t xml:space="preserve">Вакантные </w:t>
      </w:r>
      <w:r>
        <w:rPr>
          <w:rFonts w:hint="default" w:ascii="Times New Roman" w:hAnsi="Times New Roman" w:cs="Times New Roman"/>
        </w:rPr>
        <w:t>места</w:t>
      </w:r>
      <w:r>
        <w:rPr>
          <w:rFonts w:hint="default" w:ascii="Times New Roman" w:hAnsi="Times New Roman" w:cs="Times New Roman"/>
          <w:lang w:val="ru-RU"/>
        </w:rPr>
        <w:t xml:space="preserve"> д</w:t>
      </w:r>
      <w:r>
        <w:rPr>
          <w:rFonts w:hint="default" w:ascii="Times New Roman" w:hAnsi="Times New Roman" w:cs="Times New Roman"/>
        </w:rPr>
        <w:t>ля</w:t>
      </w:r>
      <w:r>
        <w:rPr>
          <w:rFonts w:hint="default" w:ascii="Times New Roman" w:hAnsi="Times New Roman" w:cs="Times New Roman"/>
          <w:lang w:val="ru-RU"/>
        </w:rPr>
        <w:t xml:space="preserve"> </w:t>
      </w:r>
      <w:r>
        <w:rPr>
          <w:rFonts w:hint="default" w:ascii="Times New Roman" w:hAnsi="Times New Roman" w:cs="Times New Roman"/>
        </w:rPr>
        <w:t>приёма</w:t>
      </w:r>
      <w:r>
        <w:rPr>
          <w:rFonts w:hint="default" w:ascii="Times New Roman" w:hAnsi="Times New Roman" w:cs="Times New Roman"/>
          <w:lang w:val="ru-RU"/>
        </w:rPr>
        <w:t xml:space="preserve"> </w:t>
      </w:r>
      <w:r>
        <w:rPr>
          <w:rFonts w:hint="default" w:ascii="Times New Roman" w:hAnsi="Times New Roman" w:cs="Times New Roman"/>
        </w:rPr>
        <w:t>и зачисления</w:t>
      </w:r>
      <w:r>
        <w:rPr>
          <w:rFonts w:hint="default" w:ascii="Times New Roman" w:hAnsi="Times New Roman" w:cs="Times New Roman"/>
          <w:lang w:val="ru-RU"/>
        </w:rPr>
        <w:t xml:space="preserve"> </w:t>
      </w:r>
      <w:r>
        <w:rPr>
          <w:rFonts w:hint="default" w:ascii="Times New Roman" w:hAnsi="Times New Roman" w:cs="Times New Roman"/>
        </w:rPr>
        <w:t>Вашего</w:t>
      </w:r>
      <w:r>
        <w:rPr>
          <w:rFonts w:hint="default" w:ascii="Times New Roman" w:hAnsi="Times New Roman" w:cs="Times New Roman"/>
          <w:lang w:val="ru-RU"/>
        </w:rPr>
        <w:t xml:space="preserve"> </w:t>
      </w:r>
      <w:r>
        <w:rPr>
          <w:rFonts w:hint="default" w:ascii="Times New Roman" w:hAnsi="Times New Roman" w:cs="Times New Roman"/>
        </w:rPr>
        <w:t>ребёнка</w:t>
      </w:r>
    </w:p>
    <w:p w14:paraId="4502197A">
      <w:pPr>
        <w:pStyle w:val="6"/>
        <w:tabs>
          <w:tab w:val="left" w:pos="760"/>
          <w:tab w:val="left" w:pos="1768"/>
          <w:tab w:val="left" w:pos="1839"/>
          <w:tab w:val="left" w:pos="3467"/>
          <w:tab w:val="left" w:pos="4482"/>
          <w:tab w:val="left" w:pos="5232"/>
          <w:tab w:val="left" w:pos="6441"/>
          <w:tab w:val="left" w:pos="8184"/>
          <w:tab w:val="left" w:pos="8445"/>
          <w:tab w:val="left" w:pos="8745"/>
          <w:tab w:val="left" w:pos="8986"/>
        </w:tabs>
        <w:spacing w:before="1"/>
        <w:ind w:left="2" w:right="145"/>
        <w:jc w:val="left"/>
        <w:rPr>
          <w:rFonts w:hint="default" w:ascii="Times New Roman" w:hAnsi="Times New Roman" w:cs="Times New Roman"/>
          <w:lang w:val="ru-RU"/>
        </w:rPr>
      </w:pPr>
      <w:r>
        <w:rPr>
          <w:rFonts w:hint="default" w:ascii="Times New Roman" w:hAnsi="Times New Roman" w:cs="Times New Roman"/>
          <w:lang w:val="ru-RU"/>
        </w:rPr>
        <w:t>__________________________________________________________________</w:t>
      </w:r>
    </w:p>
    <w:p w14:paraId="016FAC2F">
      <w:pPr>
        <w:pStyle w:val="6"/>
        <w:tabs>
          <w:tab w:val="left" w:pos="760"/>
          <w:tab w:val="left" w:pos="1768"/>
          <w:tab w:val="left" w:pos="1839"/>
          <w:tab w:val="left" w:pos="3467"/>
          <w:tab w:val="left" w:pos="4482"/>
          <w:tab w:val="left" w:pos="5232"/>
          <w:tab w:val="left" w:pos="6441"/>
          <w:tab w:val="left" w:pos="8184"/>
          <w:tab w:val="left" w:pos="8445"/>
          <w:tab w:val="left" w:pos="8745"/>
          <w:tab w:val="left" w:pos="8986"/>
        </w:tabs>
        <w:spacing w:before="1"/>
        <w:ind w:left="2" w:right="145"/>
        <w:jc w:val="center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t>имя, отчество ребёнка</w:t>
      </w:r>
    </w:p>
    <w:p w14:paraId="2901F6E4">
      <w:pPr>
        <w:pStyle w:val="6"/>
        <w:tabs>
          <w:tab w:val="left" w:pos="3429"/>
        </w:tabs>
        <w:ind w:left="2"/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Дата</w:t>
      </w:r>
      <w:r>
        <w:rPr>
          <w:rFonts w:hint="default" w:ascii="Times New Roman" w:hAnsi="Times New Roman" w:cs="Times New Roman"/>
          <w:u w:val="single"/>
        </w:rPr>
        <w:tab/>
      </w:r>
    </w:p>
    <w:p w14:paraId="4C86F8CD">
      <w:pPr>
        <w:pStyle w:val="6"/>
        <w:jc w:val="both"/>
        <w:rPr>
          <w:rFonts w:hint="default" w:ascii="Times New Roman" w:hAnsi="Times New Roman" w:cs="Times New Roman"/>
        </w:rPr>
      </w:pPr>
    </w:p>
    <w:p w14:paraId="5AFA244F">
      <w:pPr>
        <w:pStyle w:val="6"/>
        <w:jc w:val="both"/>
        <w:rPr>
          <w:rFonts w:hint="default" w:ascii="Times New Roman" w:hAnsi="Times New Roman" w:cs="Times New Roman"/>
        </w:rPr>
      </w:pPr>
    </w:p>
    <w:p w14:paraId="50F327C7">
      <w:pPr>
        <w:pStyle w:val="6"/>
        <w:jc w:val="both"/>
        <w:rPr>
          <w:rFonts w:hint="default" w:ascii="Times New Roman" w:hAnsi="Times New Roman" w:cs="Times New Roman"/>
        </w:rPr>
      </w:pPr>
    </w:p>
    <w:tbl>
      <w:tblPr>
        <w:tblStyle w:val="3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40"/>
        <w:gridCol w:w="3341"/>
        <w:gridCol w:w="2890"/>
      </w:tblGrid>
      <w:tr w14:paraId="11E2BA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73" w:type="dxa"/>
          </w:tcPr>
          <w:p w14:paraId="6B205909">
            <w:pPr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Директор      </w:t>
            </w:r>
          </w:p>
        </w:tc>
        <w:tc>
          <w:tcPr>
            <w:tcW w:w="3474" w:type="dxa"/>
          </w:tcPr>
          <w:p w14:paraId="05C0378F">
            <w:pPr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2" w:type="dxa"/>
          </w:tcPr>
          <w:p w14:paraId="7043948F">
            <w:pPr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       Т.Ю. Стрижакова</w:t>
            </w:r>
          </w:p>
        </w:tc>
      </w:tr>
    </w:tbl>
    <w:p w14:paraId="1481746E">
      <w:pPr>
        <w:pStyle w:val="6"/>
        <w:spacing w:before="1"/>
        <w:jc w:val="both"/>
        <w:rPr>
          <w:rFonts w:hint="default" w:ascii="Times New Roman" w:hAnsi="Times New Roman" w:cs="Times New Roman"/>
        </w:rPr>
      </w:pPr>
    </w:p>
    <w:p w14:paraId="7875B464">
      <w:pPr>
        <w:rPr>
          <w:rFonts w:hint="default" w:ascii="Times New Roman" w:hAnsi="Times New Roman" w:cs="Times New Roman"/>
        </w:rPr>
      </w:pPr>
    </w:p>
    <w:p w14:paraId="2CEDB9E4">
      <w:pPr>
        <w:rPr>
          <w:rFonts w:hint="default" w:ascii="Times New Roman" w:hAnsi="Times New Roman" w:cs="Times New Roman"/>
          <w:sz w:val="28"/>
          <w:szCs w:val="28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rubik-regular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743A"/>
    <w:rsid w:val="001440A5"/>
    <w:rsid w:val="00177506"/>
    <w:rsid w:val="00297EB4"/>
    <w:rsid w:val="005B3C60"/>
    <w:rsid w:val="006D66F4"/>
    <w:rsid w:val="006F6EB5"/>
    <w:rsid w:val="0072743A"/>
    <w:rsid w:val="27271DDC"/>
    <w:rsid w:val="2EA97489"/>
    <w:rsid w:val="5CEC18E7"/>
    <w:rsid w:val="651C4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rPr>
      <w:rFonts w:ascii="Calibri" w:hAnsi="Calibri" w:eastAsia="Times New Roman" w:cs="Calibri"/>
      <w:sz w:val="24"/>
      <w:szCs w:val="24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nhideWhenUsed/>
    <w:qFormat/>
    <w:uiPriority w:val="99"/>
    <w:rPr>
      <w:color w:val="0000FF"/>
      <w:u w:val="single"/>
    </w:rPr>
  </w:style>
  <w:style w:type="paragraph" w:styleId="5">
    <w:name w:val="Balloon Text"/>
    <w:basedOn w:val="1"/>
    <w:link w:val="12"/>
    <w:semiHidden/>
    <w:unhideWhenUsed/>
    <w:uiPriority w:val="99"/>
    <w:rPr>
      <w:rFonts w:ascii="Segoe UI" w:hAnsi="Segoe UI" w:cs="Segoe UI"/>
      <w:sz w:val="18"/>
      <w:szCs w:val="18"/>
    </w:rPr>
  </w:style>
  <w:style w:type="paragraph" w:styleId="6">
    <w:name w:val="Body Text"/>
    <w:basedOn w:val="1"/>
    <w:qFormat/>
    <w:uiPriority w:val="1"/>
    <w:rPr>
      <w:sz w:val="28"/>
      <w:szCs w:val="28"/>
    </w:rPr>
  </w:style>
  <w:style w:type="paragraph" w:styleId="7">
    <w:name w:val="Title"/>
    <w:basedOn w:val="1"/>
    <w:qFormat/>
    <w:uiPriority w:val="1"/>
    <w:pPr>
      <w:ind w:right="135"/>
    </w:pPr>
    <w:rPr>
      <w:b/>
      <w:bCs/>
      <w:sz w:val="28"/>
      <w:szCs w:val="28"/>
    </w:rPr>
  </w:style>
  <w:style w:type="paragraph" w:styleId="8">
    <w:name w:val="Normal (Web)"/>
    <w:basedOn w:val="1"/>
    <w:qFormat/>
    <w:uiPriority w:val="0"/>
    <w:rPr>
      <w:sz w:val="24"/>
      <w:szCs w:val="24"/>
    </w:rPr>
  </w:style>
  <w:style w:type="table" w:styleId="9">
    <w:name w:val="Table Grid"/>
    <w:basedOn w:val="3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0">
    <w:name w:val="ConsPlusTitle"/>
    <w:basedOn w:val="1"/>
    <w:qFormat/>
    <w:uiPriority w:val="99"/>
    <w:pPr>
      <w:widowControl w:val="0"/>
      <w:autoSpaceDE w:val="0"/>
      <w:autoSpaceDN w:val="0"/>
      <w:spacing w:before="100" w:beforeAutospacing="1" w:after="100" w:afterAutospacing="1"/>
    </w:pPr>
    <w:rPr>
      <w:rFonts w:ascii="Arial" w:hAnsi="Arial" w:cs="Arial"/>
      <w:b/>
    </w:rPr>
  </w:style>
  <w:style w:type="paragraph" w:customStyle="1" w:styleId="11">
    <w:name w:val="ConsPlusNormal"/>
    <w:basedOn w:val="1"/>
    <w:qFormat/>
    <w:uiPriority w:val="0"/>
    <w:pPr>
      <w:widowControl w:val="0"/>
      <w:autoSpaceDE w:val="0"/>
      <w:autoSpaceDN w:val="0"/>
      <w:spacing w:before="100" w:beforeAutospacing="1" w:after="100" w:afterAutospacing="1"/>
    </w:pPr>
    <w:rPr>
      <w:rFonts w:ascii="Times New Roman" w:hAnsi="Times New Roman" w:cs="Times New Roman"/>
    </w:rPr>
  </w:style>
  <w:style w:type="character" w:customStyle="1" w:styleId="12">
    <w:name w:val="Текст выноски Знак"/>
    <w:basedOn w:val="2"/>
    <w:link w:val="5"/>
    <w:semiHidden/>
    <w:qFormat/>
    <w:uiPriority w:val="99"/>
    <w:rPr>
      <w:rFonts w:ascii="Segoe UI" w:hAnsi="Segoe UI" w:eastAsia="Times New Roman" w:cs="Segoe U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10</Pages>
  <Words>3244</Words>
  <Characters>18491</Characters>
  <Lines>154</Lines>
  <Paragraphs>43</Paragraphs>
  <TotalTime>2</TotalTime>
  <ScaleCrop>false</ScaleCrop>
  <LinksUpToDate>false</LinksUpToDate>
  <CharactersWithSpaces>21692</CharactersWithSpaces>
  <Application>WPS Office_12.2.0.21179_F1E327BC-269C-435d-A152-05C5408002CA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2025-04-01T13:38:00Z</dcterms:created>
  <dc:creator>Приёмная</dc:creator>
  <cp:lastModifiedBy>Приёмная</cp:lastModifiedBy>
  <cp:lastPrinted>2025-05-16T08:52:00Z</cp:lastPrinted>
  <dcterms:modified xsi:type="dcterms:W3CDTF">2025-05-16T09:23:43Z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1049-12.2.0.21179</vt:lpwstr>
  </property>
  <property fmtid="{D5CDD505-2E9C-101B-9397-08002B2CF9AE}" pid="3" name="ICV">
    <vt:lpwstr>8BBD0B45D6B749249CB94F88C633C05B_12</vt:lpwstr>
  </property>
</Properties>
</file>